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8C" w:rsidRDefault="007D46F3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>5</w:t>
      </w:r>
    </w:p>
    <w:p w:rsidR="0080418C" w:rsidRDefault="007D46F3">
      <w:pPr>
        <w:jc w:val="center"/>
        <w:rPr>
          <w:rFonts w:ascii="黑体" w:hAnsi="黑体"/>
          <w:b/>
          <w:sz w:val="30"/>
          <w:szCs w:val="30"/>
        </w:rPr>
      </w:pPr>
      <w:r w:rsidRPr="007D46F3">
        <w:rPr>
          <w:rFonts w:ascii="黑体" w:hAnsi="黑体" w:hint="eastAsia"/>
          <w:b/>
          <w:sz w:val="30"/>
          <w:szCs w:val="30"/>
        </w:rPr>
        <w:t>国家能源集团宁夏煤业有限责任公司煤制油分公司</w:t>
      </w:r>
      <w:r w:rsidRPr="007D46F3">
        <w:rPr>
          <w:rFonts w:ascii="黑体" w:hAnsi="黑体" w:hint="eastAsia"/>
          <w:b/>
          <w:sz w:val="30"/>
          <w:szCs w:val="30"/>
        </w:rPr>
        <w:t>400</w:t>
      </w:r>
      <w:r w:rsidRPr="007D46F3">
        <w:rPr>
          <w:rFonts w:ascii="黑体" w:hAnsi="黑体" w:hint="eastAsia"/>
          <w:b/>
          <w:sz w:val="30"/>
          <w:szCs w:val="30"/>
        </w:rPr>
        <w:t>万吨</w:t>
      </w:r>
      <w:r w:rsidRPr="007D46F3">
        <w:rPr>
          <w:rFonts w:ascii="黑体" w:hAnsi="黑体" w:hint="eastAsia"/>
          <w:b/>
          <w:sz w:val="30"/>
          <w:szCs w:val="30"/>
        </w:rPr>
        <w:t>/</w:t>
      </w:r>
      <w:r w:rsidRPr="007D46F3">
        <w:rPr>
          <w:rFonts w:ascii="黑体" w:hAnsi="黑体" w:hint="eastAsia"/>
          <w:b/>
          <w:sz w:val="30"/>
          <w:szCs w:val="30"/>
        </w:rPr>
        <w:t>年煤炭间接液化示范项目</w:t>
      </w:r>
      <w:r>
        <w:rPr>
          <w:rFonts w:ascii="黑体" w:hAnsi="黑体" w:hint="eastAsia"/>
          <w:b/>
          <w:sz w:val="30"/>
          <w:szCs w:val="30"/>
        </w:rPr>
        <w:t>环境影响后评价</w:t>
      </w:r>
      <w:bookmarkStart w:id="0" w:name="_GoBack"/>
      <w:bookmarkEnd w:id="0"/>
      <w:r>
        <w:rPr>
          <w:rFonts w:ascii="黑体" w:hAnsi="黑体" w:hint="eastAsia"/>
          <w:b/>
          <w:sz w:val="30"/>
          <w:szCs w:val="30"/>
        </w:rPr>
        <w:t>监测等工作</w:t>
      </w:r>
      <w:r>
        <w:rPr>
          <w:rFonts w:ascii="黑体" w:hAnsi="黑体" w:hint="eastAsia"/>
          <w:b/>
          <w:sz w:val="30"/>
          <w:szCs w:val="30"/>
        </w:rPr>
        <w:t>公开征集外</w:t>
      </w:r>
      <w:proofErr w:type="gramStart"/>
      <w:r>
        <w:rPr>
          <w:rFonts w:ascii="黑体" w:hAnsi="黑体" w:hint="eastAsia"/>
          <w:b/>
          <w:sz w:val="30"/>
          <w:szCs w:val="30"/>
        </w:rPr>
        <w:t>委单位</w:t>
      </w:r>
      <w:proofErr w:type="gramEnd"/>
      <w:r>
        <w:rPr>
          <w:rFonts w:ascii="黑体" w:hAnsi="黑体" w:hint="eastAsia"/>
          <w:b/>
          <w:sz w:val="30"/>
          <w:szCs w:val="30"/>
        </w:rPr>
        <w:t>评分表</w:t>
      </w:r>
    </w:p>
    <w:tbl>
      <w:tblPr>
        <w:tblW w:w="88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1206"/>
        <w:gridCol w:w="1177"/>
        <w:gridCol w:w="633"/>
        <w:gridCol w:w="5121"/>
      </w:tblGrid>
      <w:tr w:rsidR="0080418C">
        <w:trPr>
          <w:trHeight w:val="453"/>
          <w:tblHeader/>
          <w:jc w:val="center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序号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类别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计分因素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分值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评分标准</w:t>
            </w:r>
          </w:p>
        </w:tc>
      </w:tr>
      <w:tr w:rsidR="0080418C">
        <w:trPr>
          <w:cantSplit/>
          <w:trHeight w:val="346"/>
          <w:jc w:val="center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监测方案</w:t>
            </w:r>
          </w:p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50</w:t>
            </w:r>
            <w:r>
              <w:rPr>
                <w:rFonts w:ascii="仿宋_GB2312" w:eastAsia="仿宋_GB2312" w:hAnsi="宋体" w:cs="宋体" w:hint="eastAsia"/>
                <w:sz w:val="24"/>
              </w:rPr>
              <w:t>分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任务把握的准确性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对本工作意义、目标、任务分解的把握</w:t>
            </w:r>
          </w:p>
        </w:tc>
      </w:tr>
      <w:tr w:rsidR="0080418C">
        <w:trPr>
          <w:cantSplit/>
          <w:trHeight w:val="345"/>
          <w:jc w:val="center"/>
        </w:trPr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监测方案的合理性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监测方案是否科学、合理、可行</w:t>
            </w:r>
          </w:p>
        </w:tc>
      </w:tr>
      <w:tr w:rsidR="0080418C">
        <w:trPr>
          <w:cantSplit/>
          <w:trHeight w:val="432"/>
          <w:jc w:val="center"/>
        </w:trPr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监测方法的适用性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拟采用的监测方法是否满足项目研究要求，能否实现研究目的</w:t>
            </w:r>
          </w:p>
        </w:tc>
      </w:tr>
      <w:tr w:rsidR="0080418C">
        <w:trPr>
          <w:cantSplit/>
          <w:trHeight w:val="432"/>
          <w:jc w:val="center"/>
        </w:trPr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质量保证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为保障项目顺利完成提出的质量保障措施</w:t>
            </w:r>
          </w:p>
        </w:tc>
      </w:tr>
      <w:tr w:rsidR="0080418C">
        <w:trPr>
          <w:cantSplit/>
          <w:trHeight w:val="432"/>
          <w:jc w:val="center"/>
        </w:trPr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工作目标的可达性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8C" w:rsidRDefault="007D46F3">
            <w:pPr>
              <w:snapToGrid w:val="0"/>
              <w:spacing w:beforeLines="50" w:before="156" w:afterLines="50" w:after="156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本工作设定的工作目标是否能实现，预期成果是否满足专题任务要求</w:t>
            </w:r>
          </w:p>
        </w:tc>
      </w:tr>
      <w:tr w:rsidR="0080418C">
        <w:trPr>
          <w:cantSplit/>
          <w:trHeight w:val="432"/>
          <w:jc w:val="center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工作业绩与工作基础</w:t>
            </w:r>
            <w:r>
              <w:rPr>
                <w:rFonts w:ascii="仿宋_GB2312" w:eastAsia="仿宋_GB2312" w:hAnsi="宋体" w:cs="宋体" w:hint="eastAsia"/>
                <w:sz w:val="24"/>
              </w:rPr>
              <w:t>30</w:t>
            </w:r>
            <w:r>
              <w:rPr>
                <w:rFonts w:ascii="仿宋_GB2312" w:eastAsia="仿宋_GB2312" w:hAnsi="宋体" w:cs="宋体" w:hint="eastAsia"/>
                <w:sz w:val="24"/>
              </w:rPr>
              <w:t>分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经验丰富度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8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8C" w:rsidRDefault="007D46F3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提供自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2019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日以来供应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商独立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完成的环境质量、污染源监测相关项目业绩证明文件扫描件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加盖公章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),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每提供一份得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分，最多得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分，不提供不得分。</w:t>
            </w:r>
          </w:p>
        </w:tc>
      </w:tr>
      <w:tr w:rsidR="0080418C">
        <w:trPr>
          <w:cantSplit/>
          <w:trHeight w:val="432"/>
          <w:jc w:val="center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实验室能力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8C" w:rsidRDefault="007D46F3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供应商的环境检测实验室取得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CNAS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认证，提供认可证书扫描件（加盖公章）得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分，不提供不得分。仅取得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CMA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实验室资质，提供认可证书扫描件（加盖公章）得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分，不提供不得分。两项得分不累加。</w:t>
            </w:r>
          </w:p>
        </w:tc>
      </w:tr>
      <w:tr w:rsidR="0080418C">
        <w:trPr>
          <w:cantSplit/>
          <w:trHeight w:val="432"/>
          <w:jc w:val="center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8C" w:rsidRDefault="007D46F3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供应商的环境检测实验室认证检测参数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1000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个（含）以上的得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分，其他得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分。提供证明材料（加盖公章），不提供不得分。</w:t>
            </w:r>
          </w:p>
        </w:tc>
      </w:tr>
      <w:tr w:rsidR="0080418C">
        <w:trPr>
          <w:cantSplit/>
          <w:trHeight w:val="432"/>
          <w:jc w:val="center"/>
        </w:trPr>
        <w:tc>
          <w:tcPr>
            <w:tcW w:w="7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数据资料支持度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支撑本专题的基础数据资料积累情况。提供相关证明材料，不提供不得分。</w:t>
            </w:r>
          </w:p>
        </w:tc>
      </w:tr>
      <w:tr w:rsidR="0080418C">
        <w:trPr>
          <w:cantSplit/>
          <w:trHeight w:val="432"/>
          <w:jc w:val="center"/>
        </w:trPr>
        <w:tc>
          <w:tcPr>
            <w:tcW w:w="7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报价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满足公开征集文件要求的承担单位最低报价为基准价（明显不能执行的低价视为废标），申请人报价得分</w:t>
            </w:r>
            <w:r>
              <w:rPr>
                <w:rFonts w:ascii="仿宋_GB2312" w:eastAsia="仿宋_GB2312" w:hAnsi="宋体" w:cs="宋体" w:hint="eastAsia"/>
                <w:sz w:val="24"/>
              </w:rPr>
              <w:t>=</w:t>
            </w:r>
            <w:r>
              <w:rPr>
                <w:rFonts w:ascii="仿宋_GB2312" w:eastAsia="仿宋_GB2312" w:hAnsi="宋体" w:cs="宋体" w:hint="eastAsia"/>
                <w:sz w:val="24"/>
              </w:rPr>
              <w:t>（基准价</w:t>
            </w:r>
            <w:r>
              <w:rPr>
                <w:rFonts w:ascii="仿宋_GB2312" w:eastAsia="仿宋_GB2312" w:hAnsi="宋体" w:cs="宋体" w:hint="eastAsia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sz w:val="24"/>
              </w:rPr>
              <w:t>报价）×</w:t>
            </w: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</w:tr>
      <w:tr w:rsidR="0080418C">
        <w:trPr>
          <w:cantSplit/>
          <w:trHeight w:val="1804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3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组织实施能力</w:t>
            </w:r>
            <w:r>
              <w:rPr>
                <w:rFonts w:ascii="仿宋_GB2312" w:eastAsia="仿宋_GB2312" w:hAnsi="宋体" w:cs="宋体" w:hint="eastAsia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sz w:val="24"/>
              </w:rPr>
              <w:t>分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项目负责人胜任度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项目负责人具有环境监测专业高级职称的，得</w:t>
            </w: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</w:rPr>
              <w:t>分，其他不得分。</w:t>
            </w:r>
          </w:p>
          <w:p w:rsidR="0080418C" w:rsidRDefault="007D46F3">
            <w:pPr>
              <w:snapToGrid w:val="0"/>
              <w:spacing w:beforeLines="50" w:before="156" w:afterLines="50" w:after="156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提供职称证书原件扫描件及供应商近</w:t>
            </w: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sz w:val="24"/>
              </w:rPr>
              <w:t>年内为其缴纳的至少</w:t>
            </w:r>
            <w:r>
              <w:rPr>
                <w:rFonts w:ascii="仿宋_GB2312" w:eastAsia="仿宋_GB2312" w:hAnsi="宋体" w:cs="宋体" w:hint="eastAsia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sz w:val="24"/>
              </w:rPr>
              <w:t>个月的社会保险证明材料（加盖公章），不提供或提供不全不得分。</w:t>
            </w:r>
          </w:p>
        </w:tc>
      </w:tr>
      <w:tr w:rsidR="0080418C">
        <w:trPr>
          <w:cantSplit/>
          <w:trHeight w:val="1044"/>
          <w:jc w:val="center"/>
        </w:trPr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80418C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团队配置合理性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8C" w:rsidRDefault="007D46F3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8C" w:rsidRDefault="007D46F3">
            <w:pPr>
              <w:tabs>
                <w:tab w:val="left" w:pos="913"/>
              </w:tabs>
              <w:snapToGrid w:val="0"/>
              <w:spacing w:beforeLines="50" w:before="156" w:afterLines="50" w:after="156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项目组成人员（不包括项目负责人）中具有环境监测专业高级职称的，每人得</w:t>
            </w:r>
            <w:r>
              <w:rPr>
                <w:rFonts w:ascii="仿宋_GB2312" w:eastAsia="仿宋_GB2312" w:hAnsi="宋体" w:cs="宋体" w:hint="eastAsia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sz w:val="24"/>
              </w:rPr>
              <w:t>分，最多得</w:t>
            </w:r>
            <w:r>
              <w:rPr>
                <w:rFonts w:ascii="仿宋_GB2312" w:eastAsia="仿宋_GB2312" w:hAnsi="宋体" w:cs="宋体" w:hint="eastAsia"/>
                <w:sz w:val="24"/>
              </w:rPr>
              <w:t>6</w:t>
            </w:r>
            <w:r>
              <w:rPr>
                <w:rFonts w:ascii="仿宋_GB2312" w:eastAsia="仿宋_GB2312" w:hAnsi="宋体" w:cs="宋体" w:hint="eastAsia"/>
                <w:sz w:val="24"/>
              </w:rPr>
              <w:t>分；具有环保类中级职称的，每人得</w:t>
            </w: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sz w:val="24"/>
              </w:rPr>
              <w:t>分，最多得</w:t>
            </w:r>
            <w:r>
              <w:rPr>
                <w:rFonts w:ascii="仿宋_GB2312" w:eastAsia="仿宋_GB2312" w:hAnsi="宋体" w:cs="宋体" w:hint="eastAsia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sz w:val="24"/>
              </w:rPr>
              <w:t>分。</w:t>
            </w:r>
          </w:p>
          <w:p w:rsidR="0080418C" w:rsidRDefault="007D46F3">
            <w:pPr>
              <w:tabs>
                <w:tab w:val="left" w:pos="913"/>
              </w:tabs>
              <w:snapToGrid w:val="0"/>
              <w:spacing w:beforeLines="50" w:before="156" w:afterLines="50" w:after="156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提供职称证书原件扫描件及供应商近</w:t>
            </w: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sz w:val="24"/>
              </w:rPr>
              <w:t>年内为其缴纳的至少</w:t>
            </w:r>
            <w:r>
              <w:rPr>
                <w:rFonts w:ascii="仿宋_GB2312" w:eastAsia="仿宋_GB2312" w:hAnsi="宋体" w:cs="宋体" w:hint="eastAsia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sz w:val="24"/>
              </w:rPr>
              <w:t>个月的社会保险证明材料（加盖公章），不提供或提供不全不得分。</w:t>
            </w:r>
          </w:p>
        </w:tc>
      </w:tr>
    </w:tbl>
    <w:p w:rsidR="0080418C" w:rsidRDefault="0080418C">
      <w:pPr>
        <w:ind w:firstLine="560"/>
      </w:pPr>
    </w:p>
    <w:sectPr w:rsidR="00804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2YTI1Yzg4OWUwNjZhZmNiNjlkMDkxNjJjYWMyMjAifQ=="/>
  </w:docVars>
  <w:rsids>
    <w:rsidRoot w:val="00E70E3E"/>
    <w:rsid w:val="00111DFC"/>
    <w:rsid w:val="001C3636"/>
    <w:rsid w:val="001E0E12"/>
    <w:rsid w:val="00204009"/>
    <w:rsid w:val="00235978"/>
    <w:rsid w:val="003633A9"/>
    <w:rsid w:val="00477B2F"/>
    <w:rsid w:val="0057302D"/>
    <w:rsid w:val="005F5A0C"/>
    <w:rsid w:val="0060672E"/>
    <w:rsid w:val="00630E56"/>
    <w:rsid w:val="00725EEA"/>
    <w:rsid w:val="00781B71"/>
    <w:rsid w:val="00784094"/>
    <w:rsid w:val="007D46F3"/>
    <w:rsid w:val="0080418C"/>
    <w:rsid w:val="008252C9"/>
    <w:rsid w:val="009D6F09"/>
    <w:rsid w:val="009E24CF"/>
    <w:rsid w:val="00C8492E"/>
    <w:rsid w:val="00DE4FAD"/>
    <w:rsid w:val="00DF37B1"/>
    <w:rsid w:val="00E4766B"/>
    <w:rsid w:val="00E70E3E"/>
    <w:rsid w:val="00F42B62"/>
    <w:rsid w:val="379C50C9"/>
    <w:rsid w:val="467C7386"/>
    <w:rsid w:val="51D3228C"/>
    <w:rsid w:val="7058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SUNRUI</dc:creator>
  <cp:lastModifiedBy>李继文</cp:lastModifiedBy>
  <cp:revision>13</cp:revision>
  <dcterms:created xsi:type="dcterms:W3CDTF">2021-11-11T05:52:00Z</dcterms:created>
  <dcterms:modified xsi:type="dcterms:W3CDTF">2025-01-13T08:20:00Z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6253B7FE320F4D7C871C541664826404</vt:lpwstr>
  </property>
</Properties>
</file>