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2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widowControl/>
        <w:spacing w:line="620" w:lineRule="exact"/>
        <w:jc w:val="left"/>
        <w:rPr>
          <w:rFonts w:ascii="黑体" w:eastAsia="黑体" w:cs="宋体"/>
          <w:b/>
          <w:bCs/>
          <w:kern w:val="0"/>
          <w:sz w:val="30"/>
          <w:szCs w:val="30"/>
        </w:rPr>
      </w:pPr>
    </w:p>
    <w:p>
      <w:pPr>
        <w:widowControl/>
        <w:spacing w:before="100" w:beforeAutospacing="1" w:after="100" w:afterAutospacing="1" w:line="620" w:lineRule="exact"/>
        <w:jc w:val="center"/>
        <w:rPr>
          <w:rFonts w:hint="eastAsia" w:ascii="方正小标宋简体" w:hAnsi="黑体" w:eastAsia="方正小标宋简体" w:cs="黑体"/>
          <w:sz w:val="36"/>
          <w:szCs w:val="36"/>
        </w:rPr>
      </w:pPr>
      <w:r>
        <w:rPr>
          <w:rFonts w:hint="eastAsia" w:ascii="方正小标宋简体" w:hAnsi="黑体" w:eastAsia="方正小标宋简体" w:cs="黑体"/>
          <w:sz w:val="36"/>
          <w:szCs w:val="36"/>
        </w:rPr>
        <w:t>大气环境污染网格化监管数据服务</w:t>
      </w:r>
      <w:r>
        <w:rPr>
          <w:rFonts w:hint="eastAsia" w:ascii="方正小标宋简体" w:hAnsi="黑体" w:eastAsia="方正小标宋简体" w:cs="黑体"/>
          <w:sz w:val="36"/>
          <w:szCs w:val="36"/>
          <w:lang w:val="en-US" w:eastAsia="zh-CN"/>
        </w:rPr>
        <w:t>项目公开征集承担单位</w:t>
      </w:r>
      <w:r>
        <w:rPr>
          <w:rFonts w:hint="eastAsia" w:ascii="方正小标宋简体" w:hAnsi="黑体" w:eastAsia="方正小标宋简体" w:cs="黑体"/>
          <w:sz w:val="36"/>
          <w:szCs w:val="36"/>
        </w:rPr>
        <w:t>申报指南</w:t>
      </w:r>
    </w:p>
    <w:p>
      <w:pPr>
        <w:keepNext w:val="0"/>
        <w:keepLines w:val="0"/>
        <w:pageBreakBefore w:val="0"/>
        <w:widowControl/>
        <w:numPr>
          <w:ilvl w:val="0"/>
          <w:numId w:val="1"/>
        </w:numPr>
        <w:kinsoku/>
        <w:wordWrap/>
        <w:overflowPunct/>
        <w:topLinePunct w:val="0"/>
        <w:autoSpaceDE/>
        <w:autoSpaceDN/>
        <w:bidi w:val="0"/>
        <w:adjustRightInd/>
        <w:snapToGrid/>
        <w:spacing w:line="620" w:lineRule="exact"/>
        <w:ind w:lef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课题背景</w:t>
      </w:r>
    </w:p>
    <w:p>
      <w:pPr>
        <w:keepNext w:val="0"/>
        <w:keepLines w:val="0"/>
        <w:pageBreakBefore w:val="0"/>
        <w:widowControl/>
        <w:numPr>
          <w:ilvl w:val="0"/>
          <w:numId w:val="0"/>
        </w:numPr>
        <w:kinsoku/>
        <w:wordWrap/>
        <w:overflowPunct/>
        <w:topLinePunct w:val="0"/>
        <w:autoSpaceDE/>
        <w:autoSpaceDN/>
        <w:bidi w:val="0"/>
        <w:adjustRightInd/>
        <w:snapToGrid/>
        <w:spacing w:line="620" w:lineRule="exact"/>
        <w:ind w:leftChars="0" w:firstLine="640" w:firstLineChars="200"/>
        <w:jc w:val="left"/>
        <w:textAlignment w:val="auto"/>
        <w:rPr>
          <w:rFonts w:hint="default" w:ascii="仿宋_GB2312" w:hAnsi="黑体" w:eastAsia="仿宋_GB2312" w:cs="黑体"/>
          <w:sz w:val="32"/>
          <w:szCs w:val="32"/>
          <w:lang w:val="en-US"/>
        </w:rPr>
      </w:pPr>
      <w:r>
        <w:rPr>
          <w:rFonts w:hint="default" w:ascii="Times New Roman" w:hAnsi="Times New Roman" w:eastAsia="仿宋_GB2312" w:cs="Times New Roman"/>
          <w:sz w:val="32"/>
          <w:szCs w:val="32"/>
        </w:rPr>
        <w:t>生态环境部环境工程评估中心</w:t>
      </w:r>
      <w:r>
        <w:rPr>
          <w:rFonts w:hint="eastAsia" w:ascii="Times New Roman" w:hAnsi="Times New Roman" w:eastAsia="仿宋_GB2312" w:cs="Times New Roman"/>
          <w:sz w:val="32"/>
          <w:szCs w:val="32"/>
          <w:lang w:val="en-US" w:eastAsia="zh-CN"/>
        </w:rPr>
        <w:t>承担了</w:t>
      </w:r>
      <w:r>
        <w:rPr>
          <w:rFonts w:hint="eastAsia" w:eastAsia="仿宋_GB2312" w:cs="Times New Roman"/>
          <w:sz w:val="32"/>
          <w:szCs w:val="32"/>
          <w:lang w:val="en-US" w:eastAsia="zh-CN"/>
        </w:rPr>
        <w:t>生态环境执法—“千里眼”网格监管项目研究工作，现将大气环境污染网格化监管数据服务工作对外委托，以技术择优为主面向社会公开征集承担单位。</w:t>
      </w:r>
    </w:p>
    <w:p>
      <w:pPr>
        <w:keepNext w:val="0"/>
        <w:keepLines w:val="0"/>
        <w:pageBreakBefore w:val="0"/>
        <w:widowControl/>
        <w:numPr>
          <w:ilvl w:val="0"/>
          <w:numId w:val="1"/>
        </w:numPr>
        <w:kinsoku/>
        <w:wordWrap/>
        <w:overflowPunct/>
        <w:topLinePunct w:val="0"/>
        <w:autoSpaceDE/>
        <w:autoSpaceDN/>
        <w:bidi w:val="0"/>
        <w:adjustRightInd/>
        <w:snapToGrid/>
        <w:spacing w:line="620" w:lineRule="exact"/>
        <w:ind w:lef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课题任务</w:t>
      </w:r>
    </w:p>
    <w:p>
      <w:pPr>
        <w:keepNext w:val="0"/>
        <w:keepLines w:val="0"/>
        <w:pageBreakBefore w:val="0"/>
        <w:widowControl/>
        <w:numPr>
          <w:ilvl w:val="0"/>
          <w:numId w:val="0"/>
        </w:numPr>
        <w:kinsoku/>
        <w:wordWrap/>
        <w:overflowPunct/>
        <w:topLinePunct w:val="0"/>
        <w:autoSpaceDE/>
        <w:autoSpaceDN/>
        <w:bidi w:val="0"/>
        <w:adjustRightInd/>
        <w:snapToGrid/>
        <w:spacing w:line="620" w:lineRule="exact"/>
        <w:ind w:leftChars="0" w:firstLine="640" w:firstLineChars="200"/>
        <w:jc w:val="left"/>
        <w:textAlignment w:val="auto"/>
        <w:rPr>
          <w:rFonts w:hint="eastAsia" w:ascii="仿宋_GB2312" w:hAnsi="黑体" w:eastAsia="仿宋_GB2312" w:cs="黑体"/>
          <w:sz w:val="32"/>
          <w:szCs w:val="32"/>
        </w:rPr>
      </w:pPr>
      <w:r>
        <w:rPr>
          <w:rFonts w:hint="eastAsia" w:eastAsia="仿宋_GB2312" w:cs="Times New Roman"/>
          <w:sz w:val="32"/>
          <w:szCs w:val="32"/>
          <w:lang w:val="en-US" w:eastAsia="zh-CN"/>
        </w:rPr>
        <w:t>大气环境污染网格化监管数据</w:t>
      </w:r>
      <w:r>
        <w:rPr>
          <w:rFonts w:hint="eastAsia" w:ascii="仿宋_GB2312" w:hAnsi="黑体" w:eastAsia="仿宋_GB2312" w:cs="黑体"/>
          <w:sz w:val="32"/>
          <w:szCs w:val="32"/>
        </w:rPr>
        <w:t>服务项目，按照规定频次和时间节点要求，为重点区域空气质量监督帮扶以及地方大气污染日常监督执法提供监管数据分析服务。</w:t>
      </w:r>
    </w:p>
    <w:p>
      <w:pPr>
        <w:keepNext w:val="0"/>
        <w:keepLines w:val="0"/>
        <w:pageBreakBefore w:val="0"/>
        <w:widowControl/>
        <w:numPr>
          <w:ilvl w:val="0"/>
          <w:numId w:val="0"/>
        </w:numPr>
        <w:kinsoku/>
        <w:wordWrap/>
        <w:overflowPunct/>
        <w:topLinePunct w:val="0"/>
        <w:autoSpaceDE/>
        <w:autoSpaceDN/>
        <w:bidi w:val="0"/>
        <w:adjustRightInd/>
        <w:snapToGrid/>
        <w:spacing w:line="620" w:lineRule="exact"/>
        <w:ind w:leftChars="0" w:firstLine="640" w:firstLineChars="200"/>
        <w:jc w:val="left"/>
        <w:textAlignment w:val="auto"/>
        <w:rPr>
          <w:rFonts w:hint="eastAsia" w:ascii="仿宋_GB2312" w:hAnsi="黑体" w:eastAsia="仿宋_GB2312" w:cs="黑体"/>
          <w:sz w:val="32"/>
          <w:szCs w:val="32"/>
        </w:rPr>
      </w:pPr>
      <w:r>
        <w:rPr>
          <w:rFonts w:hint="eastAsia" w:ascii="仿宋_GB2312" w:hAnsi="黑体" w:eastAsia="仿宋_GB2312" w:cs="黑体"/>
          <w:sz w:val="32"/>
          <w:szCs w:val="32"/>
        </w:rPr>
        <w:t>1.利用卫星遥感及地面监测等综合反演技术，识别热点网格报警、预警线索，提供热点网格浓度评估结果，</w:t>
      </w:r>
      <w:r>
        <w:rPr>
          <w:rFonts w:hint="eastAsia" w:ascii="仿宋_GB2312" w:hAnsi="黑体" w:eastAsia="仿宋_GB2312" w:cs="黑体"/>
          <w:sz w:val="32"/>
          <w:szCs w:val="32"/>
          <w:lang w:val="en-US" w:eastAsia="zh-CN"/>
        </w:rPr>
        <w:t>为</w:t>
      </w:r>
      <w:r>
        <w:rPr>
          <w:rFonts w:hint="eastAsia" w:ascii="仿宋_GB2312" w:hAnsi="黑体" w:eastAsia="仿宋_GB2312" w:cs="黑体"/>
          <w:sz w:val="32"/>
          <w:szCs w:val="32"/>
        </w:rPr>
        <w:t>京津冀及周边、汾渭平原等重点区域</w:t>
      </w:r>
      <w:r>
        <w:rPr>
          <w:rFonts w:hint="eastAsia" w:ascii="仿宋_GB2312" w:hAnsi="黑体" w:eastAsia="仿宋_GB2312" w:cs="黑体"/>
          <w:sz w:val="32"/>
          <w:szCs w:val="32"/>
          <w:lang w:val="en-US" w:eastAsia="zh-CN"/>
        </w:rPr>
        <w:t>大气监管</w:t>
      </w:r>
      <w:r>
        <w:rPr>
          <w:rFonts w:hint="eastAsia" w:ascii="仿宋_GB2312" w:hAnsi="黑体" w:eastAsia="仿宋_GB2312" w:cs="黑体"/>
          <w:sz w:val="32"/>
          <w:szCs w:val="32"/>
        </w:rPr>
        <w:t>提供</w:t>
      </w:r>
      <w:r>
        <w:rPr>
          <w:rFonts w:hint="eastAsia" w:ascii="仿宋_GB2312" w:hAnsi="黑体" w:eastAsia="仿宋_GB2312" w:cs="黑体"/>
          <w:sz w:val="32"/>
          <w:szCs w:val="32"/>
          <w:lang w:val="en-US" w:eastAsia="zh-CN"/>
        </w:rPr>
        <w:t>数据线索</w:t>
      </w:r>
      <w:r>
        <w:rPr>
          <w:rFonts w:hint="eastAsia" w:ascii="仿宋_GB2312" w:hAnsi="黑体" w:eastAsia="仿宋_GB2312" w:cs="黑体"/>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620" w:lineRule="exact"/>
        <w:ind w:leftChars="0" w:firstLine="640" w:firstLineChars="200"/>
        <w:jc w:val="left"/>
        <w:textAlignment w:val="auto"/>
        <w:rPr>
          <w:rFonts w:hint="eastAsia" w:ascii="仿宋_GB2312" w:hAnsi="黑体" w:eastAsia="仿宋_GB2312" w:cs="黑体"/>
          <w:sz w:val="32"/>
          <w:szCs w:val="32"/>
        </w:rPr>
      </w:pPr>
      <w:r>
        <w:rPr>
          <w:rFonts w:hint="eastAsia" w:ascii="仿宋_GB2312" w:hAnsi="黑体" w:eastAsia="仿宋_GB2312" w:cs="黑体"/>
          <w:sz w:val="32"/>
          <w:szCs w:val="32"/>
        </w:rPr>
        <w:t>2.为重点区域空气质量改善监督帮扶工作提供大气污染物高值区问题线索，利用模型、算法开展对应特征分析，识别卫星遥感高值区、空气质量站点冒泡区等问题线索。</w:t>
      </w:r>
    </w:p>
    <w:p>
      <w:pPr>
        <w:keepNext w:val="0"/>
        <w:keepLines w:val="0"/>
        <w:pageBreakBefore w:val="0"/>
        <w:widowControl/>
        <w:numPr>
          <w:ilvl w:val="0"/>
          <w:numId w:val="0"/>
        </w:numPr>
        <w:kinsoku/>
        <w:wordWrap/>
        <w:overflowPunct/>
        <w:topLinePunct w:val="0"/>
        <w:autoSpaceDE/>
        <w:autoSpaceDN/>
        <w:bidi w:val="0"/>
        <w:adjustRightInd/>
        <w:snapToGrid/>
        <w:spacing w:line="620" w:lineRule="exact"/>
        <w:ind w:leftChars="0" w:firstLine="640" w:firstLineChars="200"/>
        <w:jc w:val="left"/>
        <w:textAlignment w:val="auto"/>
        <w:rPr>
          <w:rFonts w:hint="eastAsia" w:ascii="仿宋_GB2312" w:hAnsi="黑体" w:eastAsia="仿宋_GB2312" w:cs="黑体"/>
          <w:sz w:val="32"/>
          <w:szCs w:val="32"/>
        </w:rPr>
      </w:pPr>
      <w:r>
        <w:rPr>
          <w:rFonts w:hint="eastAsia" w:ascii="仿宋_GB2312" w:hAnsi="黑体" w:eastAsia="仿宋_GB2312" w:cs="黑体"/>
          <w:sz w:val="32"/>
          <w:szCs w:val="32"/>
        </w:rPr>
        <w:t>3.</w:t>
      </w:r>
      <w:r>
        <w:rPr>
          <w:rFonts w:hint="eastAsia" w:ascii="仿宋_GB2312" w:hAnsi="黑体" w:eastAsia="仿宋_GB2312" w:cs="黑体"/>
          <w:sz w:val="32"/>
          <w:szCs w:val="32"/>
          <w:lang w:val="en-US" w:eastAsia="zh-CN"/>
        </w:rPr>
        <w:t>为</w:t>
      </w:r>
      <w:r>
        <w:rPr>
          <w:rFonts w:hint="eastAsia" w:ascii="仿宋_GB2312" w:hAnsi="黑体" w:eastAsia="仿宋_GB2312" w:cs="黑体"/>
          <w:sz w:val="32"/>
          <w:szCs w:val="32"/>
        </w:rPr>
        <w:t>开展监督帮扶区域空气质量分析、工作成效评估</w:t>
      </w:r>
      <w:r>
        <w:rPr>
          <w:rFonts w:hint="eastAsia" w:ascii="仿宋_GB2312" w:hAnsi="黑体" w:eastAsia="仿宋_GB2312" w:cs="黑体"/>
          <w:sz w:val="32"/>
          <w:szCs w:val="32"/>
          <w:lang w:val="en-US" w:eastAsia="zh-CN"/>
        </w:rPr>
        <w:t>提供数据支撑</w:t>
      </w:r>
      <w:r>
        <w:rPr>
          <w:rFonts w:hint="eastAsia" w:ascii="仿宋_GB2312" w:hAnsi="黑体" w:eastAsia="仿宋_GB2312" w:cs="黑体"/>
          <w:sz w:val="32"/>
          <w:szCs w:val="32"/>
        </w:rPr>
        <w:t>。</w:t>
      </w:r>
    </w:p>
    <w:p>
      <w:pPr>
        <w:keepNext w:val="0"/>
        <w:keepLines w:val="0"/>
        <w:pageBreakBefore w:val="0"/>
        <w:widowControl/>
        <w:numPr>
          <w:ilvl w:val="0"/>
          <w:numId w:val="1"/>
        </w:numPr>
        <w:kinsoku/>
        <w:wordWrap/>
        <w:overflowPunct/>
        <w:topLinePunct w:val="0"/>
        <w:autoSpaceDE/>
        <w:autoSpaceDN/>
        <w:bidi w:val="0"/>
        <w:adjustRightInd/>
        <w:snapToGrid/>
        <w:spacing w:line="620" w:lineRule="exact"/>
        <w:ind w:lef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成果与进度要求</w:t>
      </w:r>
    </w:p>
    <w:p>
      <w:pPr>
        <w:keepNext w:val="0"/>
        <w:keepLines w:val="0"/>
        <w:pageBreakBefore w:val="0"/>
        <w:widowControl/>
        <w:numPr>
          <w:ilvl w:val="0"/>
          <w:numId w:val="0"/>
        </w:numPr>
        <w:kinsoku/>
        <w:wordWrap/>
        <w:overflowPunct/>
        <w:topLinePunct w:val="0"/>
        <w:autoSpaceDE/>
        <w:autoSpaceDN/>
        <w:bidi w:val="0"/>
        <w:adjustRightInd/>
        <w:snapToGrid/>
        <w:spacing w:line="620" w:lineRule="exact"/>
        <w:ind w:leftChars="0" w:firstLine="640" w:firstLineChars="200"/>
        <w:jc w:val="left"/>
        <w:textAlignment w:val="auto"/>
        <w:rPr>
          <w:rFonts w:hint="default"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项目成果：</w:t>
      </w:r>
    </w:p>
    <w:p>
      <w:pPr>
        <w:keepNext w:val="0"/>
        <w:keepLines w:val="0"/>
        <w:pageBreakBefore w:val="0"/>
        <w:widowControl/>
        <w:numPr>
          <w:ilvl w:val="0"/>
          <w:numId w:val="2"/>
        </w:numPr>
        <w:kinsoku/>
        <w:wordWrap/>
        <w:overflowPunct/>
        <w:topLinePunct w:val="0"/>
        <w:autoSpaceDE/>
        <w:autoSpaceDN/>
        <w:bidi w:val="0"/>
        <w:adjustRightInd/>
        <w:snapToGrid/>
        <w:spacing w:line="620" w:lineRule="exact"/>
        <w:ind w:leftChars="0" w:firstLine="640" w:firstLineChars="200"/>
        <w:jc w:val="left"/>
        <w:textAlignment w:val="auto"/>
        <w:rPr>
          <w:rFonts w:hint="eastAsia" w:ascii="仿宋_GB2312" w:hAnsi="黑体" w:eastAsia="仿宋_GB2312" w:cs="黑体"/>
          <w:sz w:val="32"/>
          <w:szCs w:val="32"/>
        </w:rPr>
      </w:pPr>
      <w:r>
        <w:rPr>
          <w:rFonts w:hint="eastAsia" w:ascii="仿宋_GB2312" w:hAnsi="黑体" w:eastAsia="仿宋_GB2312" w:cs="黑体"/>
          <w:sz w:val="32"/>
          <w:szCs w:val="32"/>
          <w:lang w:val="en-US" w:eastAsia="zh-CN"/>
        </w:rPr>
        <w:t>空气质量监测微站（含多参数）逐小时浓度数据不少于450万条，网格浓度数据不少于2200万条。</w:t>
      </w:r>
    </w:p>
    <w:p>
      <w:pPr>
        <w:keepNext w:val="0"/>
        <w:keepLines w:val="0"/>
        <w:pageBreakBefore w:val="0"/>
        <w:widowControl/>
        <w:numPr>
          <w:ilvl w:val="0"/>
          <w:numId w:val="2"/>
        </w:numPr>
        <w:kinsoku/>
        <w:wordWrap/>
        <w:overflowPunct/>
        <w:topLinePunct w:val="0"/>
        <w:autoSpaceDE/>
        <w:autoSpaceDN/>
        <w:bidi w:val="0"/>
        <w:adjustRightInd/>
        <w:snapToGrid/>
        <w:spacing w:line="620" w:lineRule="exact"/>
        <w:ind w:leftChars="0" w:firstLine="640" w:firstLineChars="200"/>
        <w:jc w:val="left"/>
        <w:textAlignment w:val="auto"/>
        <w:rPr>
          <w:rFonts w:hint="eastAsia" w:ascii="仿宋_GB2312" w:hAnsi="黑体" w:eastAsia="仿宋_GB2312" w:cs="黑体"/>
          <w:sz w:val="32"/>
          <w:szCs w:val="32"/>
        </w:rPr>
      </w:pPr>
      <w:r>
        <w:rPr>
          <w:rFonts w:hint="eastAsia" w:ascii="仿宋_GB2312" w:hAnsi="黑体" w:eastAsia="仿宋_GB2312" w:cs="黑体"/>
          <w:sz w:val="32"/>
          <w:szCs w:val="32"/>
        </w:rPr>
        <w:t>根据重点区域空气质量改善监督帮扶工作需要，平均每轮次提供不少于600条大气污染物高值区、冒泡区数据，利用模型、算法开展对应特征分析及溯源识别。</w:t>
      </w:r>
    </w:p>
    <w:p>
      <w:pPr>
        <w:keepNext w:val="0"/>
        <w:keepLines w:val="0"/>
        <w:pageBreakBefore w:val="0"/>
        <w:widowControl/>
        <w:numPr>
          <w:ilvl w:val="0"/>
          <w:numId w:val="0"/>
        </w:numPr>
        <w:kinsoku/>
        <w:wordWrap/>
        <w:overflowPunct/>
        <w:topLinePunct w:val="0"/>
        <w:autoSpaceDE/>
        <w:autoSpaceDN/>
        <w:bidi w:val="0"/>
        <w:adjustRightInd/>
        <w:snapToGrid/>
        <w:spacing w:line="620" w:lineRule="exact"/>
        <w:ind w:leftChars="0" w:firstLine="640" w:firstLineChars="200"/>
        <w:jc w:val="left"/>
        <w:textAlignment w:val="auto"/>
        <w:rPr>
          <w:rFonts w:hint="default" w:ascii="仿宋_GB2312" w:hAnsi="黑体" w:eastAsia="仿宋_GB2312" w:cs="黑体"/>
          <w:sz w:val="32"/>
          <w:szCs w:val="32"/>
          <w:lang w:val="en-US" w:eastAsia="zh-CN"/>
        </w:rPr>
      </w:pPr>
      <w:r>
        <w:rPr>
          <w:rFonts w:hint="eastAsia" w:ascii="仿宋_GB2312" w:hAnsi="黑体" w:eastAsia="仿宋_GB2312" w:cs="黑体"/>
          <w:sz w:val="32"/>
          <w:szCs w:val="32"/>
        </w:rPr>
        <w:t>（</w:t>
      </w:r>
      <w:r>
        <w:rPr>
          <w:rFonts w:hint="eastAsia" w:ascii="仿宋_GB2312" w:hAnsi="黑体" w:eastAsia="仿宋_GB2312" w:cs="黑体"/>
          <w:sz w:val="32"/>
          <w:szCs w:val="32"/>
          <w:lang w:val="en-US" w:eastAsia="zh-CN"/>
        </w:rPr>
        <w:t>3</w:t>
      </w:r>
      <w:r>
        <w:rPr>
          <w:rFonts w:hint="eastAsia" w:ascii="仿宋_GB2312" w:hAnsi="黑体" w:eastAsia="仿宋_GB2312" w:cs="黑体"/>
          <w:sz w:val="32"/>
          <w:szCs w:val="32"/>
        </w:rPr>
        <w:t>）结合卫星遥感、地面监测等数据，利用综合反演技术，开展京津冀及周边、汾渭平原</w:t>
      </w:r>
      <w:r>
        <w:rPr>
          <w:rFonts w:hint="eastAsia" w:ascii="仿宋_GB2312" w:hAnsi="黑体" w:eastAsia="仿宋_GB2312" w:cs="黑体"/>
          <w:sz w:val="32"/>
          <w:szCs w:val="32"/>
          <w:lang w:val="en-US" w:eastAsia="zh-CN"/>
        </w:rPr>
        <w:t>等重点区域</w:t>
      </w:r>
      <w:r>
        <w:rPr>
          <w:rFonts w:hint="eastAsia" w:ascii="仿宋_GB2312" w:hAnsi="黑体" w:eastAsia="仿宋_GB2312" w:cs="黑体"/>
          <w:sz w:val="32"/>
          <w:szCs w:val="32"/>
        </w:rPr>
        <w:t>热点网格报警、预警问题线索识别，每月提供不少于1000条报警、预警数据，不少于5000条热点网格浓度评估数据。</w:t>
      </w:r>
      <w:r>
        <w:rPr>
          <w:rFonts w:hint="eastAsia" w:ascii="仿宋_GB2312" w:hAnsi="黑体" w:eastAsia="仿宋_GB2312" w:cs="黑体"/>
          <w:sz w:val="32"/>
          <w:szCs w:val="32"/>
          <w:lang w:val="en-US" w:eastAsia="zh-CN"/>
        </w:rPr>
        <w:t>全年累计报警、预警数据不少于9.2万条。</w:t>
      </w:r>
    </w:p>
    <w:p>
      <w:pPr>
        <w:keepNext w:val="0"/>
        <w:keepLines w:val="0"/>
        <w:pageBreakBefore w:val="0"/>
        <w:widowControl/>
        <w:numPr>
          <w:ilvl w:val="0"/>
          <w:numId w:val="0"/>
        </w:numPr>
        <w:kinsoku/>
        <w:wordWrap/>
        <w:overflowPunct/>
        <w:topLinePunct w:val="0"/>
        <w:autoSpaceDE/>
        <w:autoSpaceDN/>
        <w:bidi w:val="0"/>
        <w:adjustRightInd/>
        <w:snapToGrid/>
        <w:spacing w:line="620" w:lineRule="exact"/>
        <w:ind w:leftChars="0" w:firstLine="640" w:firstLineChars="200"/>
        <w:jc w:val="left"/>
        <w:textAlignment w:val="auto"/>
        <w:rPr>
          <w:rFonts w:hint="default"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进度要求：2024年12月完成项目验收。</w:t>
      </w:r>
    </w:p>
    <w:p>
      <w:pPr>
        <w:keepNext w:val="0"/>
        <w:keepLines w:val="0"/>
        <w:pageBreakBefore w:val="0"/>
        <w:widowControl/>
        <w:numPr>
          <w:ilvl w:val="0"/>
          <w:numId w:val="1"/>
        </w:numPr>
        <w:kinsoku/>
        <w:wordWrap/>
        <w:overflowPunct/>
        <w:topLinePunct w:val="0"/>
        <w:autoSpaceDE/>
        <w:autoSpaceDN/>
        <w:bidi w:val="0"/>
        <w:adjustRightInd/>
        <w:snapToGrid/>
        <w:spacing w:line="620" w:lineRule="exact"/>
        <w:ind w:lef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拟支持经费</w:t>
      </w:r>
    </w:p>
    <w:p>
      <w:pPr>
        <w:keepNext w:val="0"/>
        <w:keepLines w:val="0"/>
        <w:pageBreakBefore w:val="0"/>
        <w:widowControl/>
        <w:numPr>
          <w:ilvl w:val="0"/>
          <w:numId w:val="0"/>
        </w:numPr>
        <w:kinsoku/>
        <w:wordWrap/>
        <w:overflowPunct/>
        <w:topLinePunct w:val="0"/>
        <w:autoSpaceDE/>
        <w:autoSpaceDN/>
        <w:bidi w:val="0"/>
        <w:adjustRightInd/>
        <w:snapToGrid/>
        <w:spacing w:line="620" w:lineRule="exact"/>
        <w:ind w:leftChars="0" w:firstLine="640" w:firstLineChars="200"/>
        <w:jc w:val="left"/>
        <w:textAlignment w:val="auto"/>
        <w:rPr>
          <w:rFonts w:hint="default"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不高于75万元。</w:t>
      </w:r>
    </w:p>
    <w:p>
      <w:pPr>
        <w:keepNext w:val="0"/>
        <w:keepLines w:val="0"/>
        <w:pageBreakBefore w:val="0"/>
        <w:widowControl/>
        <w:numPr>
          <w:ilvl w:val="0"/>
          <w:numId w:val="1"/>
        </w:numPr>
        <w:kinsoku/>
        <w:wordWrap/>
        <w:overflowPunct/>
        <w:topLinePunct w:val="0"/>
        <w:autoSpaceDE/>
        <w:autoSpaceDN/>
        <w:bidi w:val="0"/>
        <w:adjustRightInd/>
        <w:snapToGrid/>
        <w:spacing w:line="620" w:lineRule="exact"/>
        <w:ind w:lef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申报条件</w:t>
      </w:r>
    </w:p>
    <w:p>
      <w:pPr>
        <w:pStyle w:val="7"/>
        <w:spacing w:line="620" w:lineRule="exact"/>
        <w:ind w:firstLine="64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（一）在中华人民共和国境内注册具有独立法人资格的企事业单位均可申报；</w:t>
      </w:r>
    </w:p>
    <w:p>
      <w:pPr>
        <w:pStyle w:val="7"/>
        <w:spacing w:line="620" w:lineRule="exact"/>
        <w:ind w:firstLine="64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hint="default" w:ascii="Times New Roman" w:hAnsi="Times New Roman" w:eastAsia="仿宋_GB2312" w:cs="Times New Roman"/>
          <w:sz w:val="32"/>
          <w:szCs w:val="32"/>
        </w:rPr>
        <w:t>申报单位需配置独立办公场所，从业人员数量和技术职称满足项目的要求；</w:t>
      </w:r>
    </w:p>
    <w:p>
      <w:pPr>
        <w:pStyle w:val="7"/>
        <w:spacing w:line="620" w:lineRule="exact"/>
        <w:ind w:firstLine="64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申报单位应具有良好的信誉和健全的财务会计制度；</w:t>
      </w:r>
    </w:p>
    <w:p>
      <w:pPr>
        <w:pStyle w:val="7"/>
        <w:spacing w:line="620" w:lineRule="exact"/>
        <w:ind w:firstLine="64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rPr>
        <w:t>）有依法缴纳税收良好记录，申报前三年内，在经营活动中没有重大违法记录（提供202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年任意六个月税收证明、三年内无重大违法记录声明）；</w:t>
      </w:r>
    </w:p>
    <w:p>
      <w:pPr>
        <w:spacing w:line="62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五</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申报单位</w:t>
      </w:r>
      <w:r>
        <w:rPr>
          <w:rFonts w:hint="default"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rPr>
        <w:t>具有</w:t>
      </w:r>
      <w:r>
        <w:rPr>
          <w:rFonts w:hint="default" w:ascii="Times New Roman" w:hAnsi="Times New Roman" w:eastAsia="仿宋_GB2312" w:cs="Times New Roman"/>
          <w:kern w:val="0"/>
          <w:sz w:val="32"/>
          <w:szCs w:val="32"/>
        </w:rPr>
        <w:t>参与生态环境保护基础研究工作的经验；</w:t>
      </w:r>
    </w:p>
    <w:p>
      <w:pPr>
        <w:pStyle w:val="7"/>
        <w:spacing w:line="620" w:lineRule="exact"/>
        <w:ind w:firstLine="640"/>
        <w:rPr>
          <w:rFonts w:hint="eastAsia" w:ascii="仿宋_GB2312" w:hAnsi="黑体" w:eastAsia="仿宋_GB2312" w:cs="黑体"/>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rPr>
        <w:t>）本次公开征集不接受个人申请。</w:t>
      </w:r>
    </w:p>
    <w:p>
      <w:pPr>
        <w:keepNext w:val="0"/>
        <w:keepLines w:val="0"/>
        <w:pageBreakBefore w:val="0"/>
        <w:widowControl/>
        <w:numPr>
          <w:ilvl w:val="0"/>
          <w:numId w:val="1"/>
        </w:numPr>
        <w:kinsoku/>
        <w:wordWrap/>
        <w:overflowPunct/>
        <w:topLinePunct w:val="0"/>
        <w:autoSpaceDE/>
        <w:autoSpaceDN/>
        <w:bidi w:val="0"/>
        <w:adjustRightInd/>
        <w:snapToGrid/>
        <w:spacing w:line="620" w:lineRule="exact"/>
        <w:ind w:lef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申请受理</w:t>
      </w:r>
    </w:p>
    <w:p>
      <w:pPr>
        <w:pStyle w:val="7"/>
        <w:spacing w:line="62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公开</w:t>
      </w:r>
      <w:r>
        <w:rPr>
          <w:rFonts w:hint="eastAsia" w:eastAsia="仿宋_GB2312" w:cs="Times New Roman"/>
          <w:sz w:val="32"/>
          <w:szCs w:val="32"/>
          <w:lang w:val="en-US" w:eastAsia="zh-CN"/>
        </w:rPr>
        <w:t>征集</w:t>
      </w:r>
      <w:r>
        <w:rPr>
          <w:rFonts w:hint="default" w:ascii="Times New Roman" w:hAnsi="Times New Roman" w:eastAsia="仿宋_GB2312" w:cs="Times New Roman"/>
          <w:sz w:val="32"/>
          <w:szCs w:val="32"/>
        </w:rPr>
        <w:t>工作自本公告公布之日起开始，参加</w:t>
      </w:r>
      <w:r>
        <w:rPr>
          <w:rFonts w:hint="eastAsia" w:eastAsia="仿宋_GB2312" w:cs="Times New Roman"/>
          <w:sz w:val="32"/>
          <w:szCs w:val="32"/>
          <w:lang w:val="en-US" w:eastAsia="zh-CN"/>
        </w:rPr>
        <w:t>征集</w:t>
      </w:r>
      <w:r>
        <w:rPr>
          <w:rFonts w:hint="default" w:ascii="Times New Roman" w:hAnsi="Times New Roman" w:eastAsia="仿宋_GB2312" w:cs="Times New Roman"/>
          <w:sz w:val="32"/>
          <w:szCs w:val="32"/>
        </w:rPr>
        <w:t>单位可登录网站（中国环境影响评价网http://www.china-eia.com），下载相关材料。</w:t>
      </w:r>
    </w:p>
    <w:p>
      <w:pPr>
        <w:pStyle w:val="7"/>
        <w:spacing w:line="620" w:lineRule="exact"/>
        <w:ind w:firstLine="419" w:firstLineChars="131"/>
        <w:outlineLvl w:val="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（一）申报文件</w:t>
      </w: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申请文件由申请函、项目申报书及其它支撑性材料构成（如相关研究成果、获奖情况等）。</w:t>
      </w:r>
    </w:p>
    <w:p>
      <w:pPr>
        <w:pStyle w:val="7"/>
        <w:spacing w:line="620" w:lineRule="exact"/>
        <w:ind w:firstLine="419" w:firstLineChars="131"/>
        <w:outlineLvl w:val="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（二）申报文件的格式</w:t>
      </w:r>
    </w:p>
    <w:p>
      <w:pPr>
        <w:spacing w:line="6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1.申报文件正文为4号宋体字，1.5倍行距，不得行间插字、涂改或增删。</w:t>
      </w:r>
    </w:p>
    <w:p>
      <w:pPr>
        <w:spacing w:line="6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2.申报文件外形尺寸应统一为A4纸规格，采用双面印刷，普通纸质材料作为封面，侧面装订，不采用胶圈、文件夹等带有突出棱边的装订方式。</w:t>
      </w:r>
    </w:p>
    <w:p>
      <w:pPr>
        <w:spacing w:line="6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3.申报文件因字迹潦草或表达不清而造成的不良后果，由项目申报单位自负。</w:t>
      </w:r>
    </w:p>
    <w:p>
      <w:pPr>
        <w:spacing w:line="620" w:lineRule="exact"/>
        <w:ind w:firstLine="600"/>
        <w:outlineLvl w:val="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（三）申报须知</w:t>
      </w:r>
    </w:p>
    <w:p>
      <w:pPr>
        <w:spacing w:line="6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1.申报单位应准备申报文件正本1份，副本</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份，电子文档1份（word格式，发送到联系人邮箱）。如果申报电子文档与文字文件不符，以文字文件为准。</w:t>
      </w:r>
    </w:p>
    <w:p>
      <w:pPr>
        <w:spacing w:line="6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2.申报单位应根据申报文件的要求，在申报文件适当的位置填写项目申报单位全称、加盖项目申报单位印章、签署法定代表人的全名。</w:t>
      </w:r>
    </w:p>
    <w:p>
      <w:pPr>
        <w:spacing w:line="6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3.申报文件的正本必须用不褪色的墨水笔填写或打印，注明“正本”字样。</w:t>
      </w:r>
    </w:p>
    <w:p>
      <w:pPr>
        <w:spacing w:line="620" w:lineRule="exact"/>
        <w:ind w:firstLine="600"/>
        <w:outlineLvl w:val="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（四）申报文件的密封和标记</w:t>
      </w:r>
    </w:p>
    <w:p>
      <w:pPr>
        <w:spacing w:line="6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1.项目申报单位应将申报文件正本和副本分别装入信封后密封，并在信封上标明项目名称、项目申报单位名称和地址，及“正本”或“副本”，封口处加盖项目申报单位印章。</w:t>
      </w:r>
    </w:p>
    <w:p>
      <w:pPr>
        <w:spacing w:line="6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2.每一密封信封上注明“在评估日期及时间之前不准启封”的字样。</w:t>
      </w:r>
    </w:p>
    <w:p>
      <w:pPr>
        <w:spacing w:line="6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如果未按上述规定密封和标记，评估中心对申报文件的误投或提前拆封不负责任。</w:t>
      </w:r>
    </w:p>
    <w:p>
      <w:pPr>
        <w:spacing w:line="620" w:lineRule="exact"/>
        <w:ind w:firstLine="600"/>
        <w:outlineLvl w:val="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（五）申报文件的递交</w:t>
      </w:r>
    </w:p>
    <w:p>
      <w:pPr>
        <w:spacing w:line="6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1．递交申报文件的截止时间为：202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30</w:t>
      </w:r>
      <w:r>
        <w:rPr>
          <w:rFonts w:hint="default" w:ascii="Times New Roman" w:hAnsi="Times New Roman" w:eastAsia="仿宋_GB2312" w:cs="Times New Roman"/>
          <w:sz w:val="32"/>
          <w:szCs w:val="32"/>
        </w:rPr>
        <w:t>日</w:t>
      </w:r>
      <w:r>
        <w:rPr>
          <w:rFonts w:hint="eastAsia" w:ascii="仿宋_GB2312" w:eastAsia="仿宋_GB2312"/>
          <w:sz w:val="32"/>
          <w:szCs w:val="32"/>
        </w:rPr>
        <w:t>17:00点</w:t>
      </w:r>
      <w:r>
        <w:rPr>
          <w:rFonts w:hint="default" w:ascii="Times New Roman" w:hAnsi="Times New Roman" w:eastAsia="仿宋_GB2312" w:cs="Times New Roman"/>
          <w:sz w:val="32"/>
          <w:szCs w:val="32"/>
        </w:rPr>
        <w:t>，并同时发送电子文档至</w:t>
      </w:r>
      <w:r>
        <w:rPr>
          <w:rFonts w:hint="eastAsia" w:eastAsia="仿宋_GB2312" w:cs="Times New Roman"/>
          <w:sz w:val="32"/>
          <w:szCs w:val="32"/>
          <w:highlight w:val="none"/>
          <w:lang w:val="en-US" w:eastAsia="zh-CN"/>
        </w:rPr>
        <w:t>576917182</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qq</w:t>
      </w:r>
      <w:r>
        <w:rPr>
          <w:rFonts w:hint="default" w:ascii="Times New Roman" w:hAnsi="Times New Roman" w:eastAsia="仿宋_GB2312" w:cs="Times New Roman"/>
          <w:sz w:val="32"/>
          <w:szCs w:val="32"/>
          <w:highlight w:val="none"/>
        </w:rPr>
        <w:t>.c</w:t>
      </w:r>
      <w:r>
        <w:rPr>
          <w:rFonts w:hint="eastAsia" w:eastAsia="仿宋_GB2312" w:cs="Times New Roman"/>
          <w:sz w:val="32"/>
          <w:szCs w:val="32"/>
          <w:highlight w:val="none"/>
          <w:lang w:val="en-US" w:eastAsia="zh-CN"/>
        </w:rPr>
        <w:t>om</w:t>
      </w:r>
      <w:r>
        <w:rPr>
          <w:rFonts w:hint="default" w:ascii="Times New Roman" w:hAnsi="Times New Roman" w:eastAsia="仿宋_GB2312" w:cs="Times New Roman"/>
          <w:sz w:val="32"/>
          <w:szCs w:val="32"/>
        </w:rPr>
        <w:t>。</w:t>
      </w: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2.申报文件送达地点：北京市</w:t>
      </w:r>
      <w:r>
        <w:rPr>
          <w:rFonts w:hint="eastAsia" w:eastAsia="仿宋_GB2312" w:cs="Times New Roman"/>
          <w:sz w:val="32"/>
          <w:szCs w:val="32"/>
          <w:lang w:val="en-US" w:eastAsia="zh-CN"/>
        </w:rPr>
        <w:t>石景山</w:t>
      </w:r>
      <w:r>
        <w:rPr>
          <w:rFonts w:hint="default" w:ascii="Times New Roman" w:hAnsi="Times New Roman" w:eastAsia="仿宋_GB2312" w:cs="Times New Roman"/>
          <w:sz w:val="32"/>
          <w:szCs w:val="32"/>
        </w:rPr>
        <w:t>区</w:t>
      </w:r>
      <w:r>
        <w:rPr>
          <w:rFonts w:hint="eastAsia" w:eastAsia="仿宋_GB2312" w:cs="Times New Roman"/>
          <w:sz w:val="32"/>
          <w:szCs w:val="32"/>
          <w:lang w:val="en-US" w:eastAsia="zh-CN"/>
        </w:rPr>
        <w:t>实兴大街15</w:t>
      </w:r>
      <w:r>
        <w:rPr>
          <w:rFonts w:hint="default" w:ascii="Times New Roman" w:hAnsi="Times New Roman" w:eastAsia="仿宋_GB2312" w:cs="Times New Roman"/>
          <w:sz w:val="32"/>
          <w:szCs w:val="32"/>
        </w:rPr>
        <w:t>号院 生态环境部环境工程评估中心；邮编：1000</w:t>
      </w:r>
      <w:r>
        <w:rPr>
          <w:rFonts w:hint="eastAsia" w:eastAsia="仿宋_GB2312" w:cs="Times New Roman"/>
          <w:sz w:val="32"/>
          <w:szCs w:val="32"/>
          <w:lang w:val="en-US" w:eastAsia="zh-CN"/>
        </w:rPr>
        <w:t>41</w:t>
      </w:r>
      <w:r>
        <w:rPr>
          <w:rFonts w:hint="default" w:ascii="Times New Roman" w:hAnsi="Times New Roman" w:eastAsia="仿宋_GB2312" w:cs="Times New Roman"/>
          <w:sz w:val="32"/>
          <w:szCs w:val="32"/>
        </w:rPr>
        <w:t>；联系人：</w:t>
      </w:r>
      <w:r>
        <w:rPr>
          <w:rFonts w:hint="eastAsia" w:eastAsia="仿宋_GB2312" w:cs="Times New Roman"/>
          <w:sz w:val="32"/>
          <w:szCs w:val="32"/>
          <w:lang w:val="en-US" w:eastAsia="zh-CN"/>
        </w:rPr>
        <w:t>付云刚</w:t>
      </w:r>
      <w:r>
        <w:rPr>
          <w:rFonts w:hint="default" w:ascii="Times New Roman" w:hAnsi="Times New Roman" w:eastAsia="仿宋_GB2312" w:cs="Times New Roman"/>
          <w:sz w:val="32"/>
          <w:szCs w:val="32"/>
        </w:rPr>
        <w:t>；联系电话：</w:t>
      </w:r>
      <w:r>
        <w:rPr>
          <w:rFonts w:hint="eastAsia" w:eastAsia="仿宋_GB2312" w:cs="Times New Roman"/>
          <w:sz w:val="32"/>
          <w:szCs w:val="32"/>
          <w:lang w:val="en-US" w:eastAsia="zh-CN"/>
        </w:rPr>
        <w:t>010-84756972</w:t>
      </w:r>
      <w:r>
        <w:rPr>
          <w:rFonts w:hint="default" w:ascii="Times New Roman" w:hAnsi="Times New Roman" w:eastAsia="仿宋_GB2312" w:cs="Times New Roman"/>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620" w:lineRule="exact"/>
        <w:ind w:leftChars="0" w:firstLine="640" w:firstLineChars="200"/>
        <w:jc w:val="left"/>
        <w:textAlignment w:val="auto"/>
        <w:rPr>
          <w:rFonts w:hint="eastAsia" w:ascii="仿宋_GB2312" w:hAnsi="黑体" w:eastAsia="仿宋_GB2312" w:cs="黑体"/>
          <w:sz w:val="32"/>
          <w:szCs w:val="32"/>
        </w:rPr>
      </w:pPr>
      <w:r>
        <w:rPr>
          <w:rFonts w:hint="default" w:ascii="Times New Roman" w:hAnsi="Times New Roman" w:eastAsia="仿宋_GB2312" w:cs="Times New Roman"/>
          <w:sz w:val="32"/>
          <w:szCs w:val="32"/>
        </w:rPr>
        <w:t>3.项目申报单位应将申报文件的正本和所有副本在申报截止时间前递交到指定送达地点。在申报截止时间之后，项目申报单位不得对其申报文件做任何修改。</w:t>
      </w:r>
    </w:p>
    <w:p>
      <w:pPr>
        <w:keepNext w:val="0"/>
        <w:keepLines w:val="0"/>
        <w:pageBreakBefore w:val="0"/>
        <w:widowControl/>
        <w:numPr>
          <w:ilvl w:val="0"/>
          <w:numId w:val="1"/>
        </w:numPr>
        <w:kinsoku/>
        <w:wordWrap/>
        <w:overflowPunct/>
        <w:topLinePunct w:val="0"/>
        <w:autoSpaceDE/>
        <w:autoSpaceDN/>
        <w:bidi w:val="0"/>
        <w:adjustRightInd/>
        <w:snapToGrid/>
        <w:spacing w:line="620" w:lineRule="exact"/>
        <w:ind w:lef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申报文件评审与结果公示</w:t>
      </w:r>
    </w:p>
    <w:p>
      <w:pPr>
        <w:spacing w:line="620" w:lineRule="exact"/>
        <w:ind w:firstLine="640" w:firstLineChars="200"/>
        <w:rPr>
          <w:rFonts w:hint="eastAsia" w:ascii="仿宋_GB2312" w:hAnsi="黑体" w:eastAsia="仿宋_GB2312"/>
          <w:sz w:val="32"/>
          <w:szCs w:val="32"/>
        </w:rPr>
      </w:pPr>
      <w:r>
        <w:rPr>
          <w:rFonts w:hint="default" w:ascii="Times New Roman" w:hAnsi="Times New Roman" w:eastAsia="仿宋_GB2312" w:cs="Times New Roman"/>
          <w:sz w:val="32"/>
          <w:szCs w:val="32"/>
        </w:rPr>
        <w:t>评估中心将在申报受理结束后组织专家评审，对申请单位的方案进行评估，主要考核技术方案、工作业绩和工作基础、组织实施能力。择优确定承担单位后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在中国环境影响评价网进行公示。</w:t>
      </w:r>
    </w:p>
    <w:p>
      <w:pPr>
        <w:keepNext w:val="0"/>
        <w:keepLines w:val="0"/>
        <w:pageBreakBefore w:val="0"/>
        <w:widowControl/>
        <w:numPr>
          <w:ilvl w:val="0"/>
          <w:numId w:val="1"/>
        </w:numPr>
        <w:kinsoku/>
        <w:wordWrap/>
        <w:overflowPunct/>
        <w:topLinePunct w:val="0"/>
        <w:autoSpaceDE/>
        <w:autoSpaceDN/>
        <w:bidi w:val="0"/>
        <w:adjustRightInd/>
        <w:snapToGrid/>
        <w:spacing w:line="620" w:lineRule="exact"/>
        <w:ind w:lef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其他注意事项</w:t>
      </w: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（一）评估中心将指定专人负责</w:t>
      </w:r>
      <w:r>
        <w:rPr>
          <w:rFonts w:hint="eastAsia" w:eastAsia="仿宋_GB2312" w:cs="Times New Roman"/>
          <w:sz w:val="32"/>
          <w:szCs w:val="32"/>
          <w:lang w:val="en-US" w:eastAsia="zh-CN"/>
        </w:rPr>
        <w:t>项目</w:t>
      </w:r>
      <w:r>
        <w:rPr>
          <w:rFonts w:hint="default" w:ascii="Times New Roman" w:hAnsi="Times New Roman" w:eastAsia="仿宋_GB2312" w:cs="Times New Roman"/>
          <w:sz w:val="32"/>
          <w:szCs w:val="32"/>
        </w:rPr>
        <w:t>的跟踪管理。公开征集选定的承担单位，应按</w:t>
      </w:r>
      <w:r>
        <w:rPr>
          <w:rFonts w:hint="eastAsia" w:eastAsia="仿宋_GB2312" w:cs="Times New Roman"/>
          <w:sz w:val="32"/>
          <w:szCs w:val="32"/>
          <w:lang w:val="en-US" w:eastAsia="zh-CN"/>
        </w:rPr>
        <w:t>项目</w:t>
      </w:r>
      <w:r>
        <w:rPr>
          <w:rFonts w:hint="default" w:ascii="Times New Roman" w:hAnsi="Times New Roman" w:eastAsia="仿宋_GB2312" w:cs="Times New Roman"/>
          <w:sz w:val="32"/>
          <w:szCs w:val="32"/>
        </w:rPr>
        <w:t>管理要求细化实施方案，进一步明确相关配套条件、阶段进度等。</w:t>
      </w: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（二）工作期内，评估中心可依据工作需要，要求承担单位作若干进展情况汇报。</w:t>
      </w: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（三）项目所涉</w:t>
      </w:r>
      <w:bookmarkStart w:id="0" w:name="_GoBack"/>
      <w:bookmarkEnd w:id="0"/>
      <w:r>
        <w:rPr>
          <w:rFonts w:hint="default" w:ascii="Times New Roman" w:hAnsi="Times New Roman" w:eastAsia="仿宋_GB2312" w:cs="Times New Roman"/>
          <w:sz w:val="32"/>
          <w:szCs w:val="32"/>
        </w:rPr>
        <w:t>及的有关研究成果及其知识产权，按国家有关规定执行。</w:t>
      </w:r>
    </w:p>
    <w:p>
      <w:pPr>
        <w:keepNext w:val="0"/>
        <w:keepLines w:val="0"/>
        <w:pageBreakBefore w:val="0"/>
        <w:widowControl/>
        <w:numPr>
          <w:ilvl w:val="0"/>
          <w:numId w:val="0"/>
        </w:numPr>
        <w:kinsoku/>
        <w:wordWrap/>
        <w:overflowPunct/>
        <w:topLinePunct w:val="0"/>
        <w:autoSpaceDE/>
        <w:autoSpaceDN/>
        <w:bidi w:val="0"/>
        <w:adjustRightInd/>
        <w:snapToGrid/>
        <w:spacing w:line="620" w:lineRule="exact"/>
        <w:ind w:leftChars="0" w:firstLine="640" w:firstLineChars="200"/>
        <w:jc w:val="left"/>
        <w:textAlignment w:val="auto"/>
        <w:rPr>
          <w:rFonts w:hint="eastAsia" w:ascii="仿宋_GB2312" w:eastAsia="仿宋_GB2312"/>
          <w:sz w:val="32"/>
          <w:szCs w:val="32"/>
        </w:rPr>
      </w:pPr>
    </w:p>
    <w:p>
      <w:pPr>
        <w:spacing w:line="620" w:lineRule="exact"/>
        <w:ind w:firstLine="640" w:firstLineChars="200"/>
        <w:jc w:val="left"/>
        <w:rPr>
          <w:rFonts w:ascii="仿宋_GB2312" w:eastAsia="仿宋_GB2312"/>
          <w:sz w:val="32"/>
          <w:szCs w:val="32"/>
        </w:rPr>
      </w:pPr>
    </w:p>
    <w:p>
      <w:pPr>
        <w:spacing w:line="620" w:lineRule="exact"/>
        <w:ind w:firstLine="640" w:firstLineChars="200"/>
        <w:jc w:val="left"/>
        <w:rPr>
          <w:rFonts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FBB29"/>
    <w:multiLevelType w:val="singleLevel"/>
    <w:tmpl w:val="A06FBB29"/>
    <w:lvl w:ilvl="0" w:tentative="0">
      <w:start w:val="1"/>
      <w:numFmt w:val="chineseCounting"/>
      <w:suff w:val="nothing"/>
      <w:lvlText w:val="%1、"/>
      <w:lvlJc w:val="left"/>
      <w:rPr>
        <w:rFonts w:hint="eastAsia"/>
      </w:rPr>
    </w:lvl>
  </w:abstractNum>
  <w:abstractNum w:abstractNumId="1">
    <w:nsid w:val="17AE6691"/>
    <w:multiLevelType w:val="singleLevel"/>
    <w:tmpl w:val="17AE669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OGQ2MmI1ZjNkMDg2MDU4ZDExZTBkZTllYjdlOWYifQ=="/>
  </w:docVars>
  <w:rsids>
    <w:rsidRoot w:val="00000000"/>
    <w:rsid w:val="02330C86"/>
    <w:rsid w:val="0300523C"/>
    <w:rsid w:val="03A52548"/>
    <w:rsid w:val="03E41173"/>
    <w:rsid w:val="0BED6A66"/>
    <w:rsid w:val="0CC26A29"/>
    <w:rsid w:val="108E3E14"/>
    <w:rsid w:val="1215050E"/>
    <w:rsid w:val="1BE42384"/>
    <w:rsid w:val="1D0565B3"/>
    <w:rsid w:val="1E223FC5"/>
    <w:rsid w:val="2CD52405"/>
    <w:rsid w:val="2D6438CF"/>
    <w:rsid w:val="2F8F5849"/>
    <w:rsid w:val="3F7939C1"/>
    <w:rsid w:val="40E66024"/>
    <w:rsid w:val="411A472E"/>
    <w:rsid w:val="438F5E4E"/>
    <w:rsid w:val="45AE24E3"/>
    <w:rsid w:val="464832DB"/>
    <w:rsid w:val="4EA67627"/>
    <w:rsid w:val="4F0F02A2"/>
    <w:rsid w:val="4F25764F"/>
    <w:rsid w:val="5066537E"/>
    <w:rsid w:val="546E14B8"/>
    <w:rsid w:val="55093198"/>
    <w:rsid w:val="5B1F2799"/>
    <w:rsid w:val="651F2600"/>
    <w:rsid w:val="6AE569BA"/>
    <w:rsid w:val="70DA65F7"/>
    <w:rsid w:val="7D9F7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autoRedefine/>
    <w:unhideWhenUsed/>
    <w:qFormat/>
    <w:uiPriority w:val="99"/>
    <w:pPr>
      <w:spacing w:before="120" w:after="100" w:afterAutospacing="1"/>
      <w:outlineLvl w:val="0"/>
    </w:pPr>
    <w:rPr>
      <w:rFonts w:ascii="宋体" w:hAnsi="Calibri" w:cs="宋体"/>
      <w:bCs/>
      <w:kern w:val="0"/>
      <w:sz w:val="28"/>
      <w:szCs w:val="28"/>
    </w:rPr>
  </w:style>
  <w:style w:type="paragraph" w:styleId="3">
    <w:name w:val="footer"/>
    <w:basedOn w:val="1"/>
    <w:autoRedefine/>
    <w:qFormat/>
    <w:uiPriority w:val="0"/>
    <w:pPr>
      <w:tabs>
        <w:tab w:val="center" w:pos="4153"/>
        <w:tab w:val="right" w:pos="8306"/>
      </w:tabs>
      <w:snapToGrid w:val="0"/>
      <w:jc w:val="left"/>
    </w:pPr>
    <w:rPr>
      <w:kern w:val="0"/>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kern w:val="0"/>
      <w:sz w:val="18"/>
      <w:szCs w:val="18"/>
    </w:rPr>
  </w:style>
  <w:style w:type="paragraph" w:customStyle="1" w:styleId="7">
    <w:name w:val="_Style 1"/>
    <w:basedOn w:val="1"/>
    <w:autoRedefine/>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2024-04-07T06:27:00Z</dcterms:created>
  <dc:creator>Administrator</dc:creator>
  <cp:lastModifiedBy>storm</cp:lastModifiedBy>
  <dcterms:modified xsi:type="dcterms:W3CDTF">2024-04-24T05:37:53Z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67A46B5CFFB34C52A678B0A89075FB1D_12</vt:lpwstr>
  </property>
</Properties>
</file>