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63" w:rsidRDefault="00FA7263" w:rsidP="004065B7">
      <w:pPr>
        <w:spacing w:line="600" w:lineRule="exact"/>
        <w:rPr>
          <w:rFonts w:ascii="方正小标宋简体" w:eastAsia="方正小标宋简体"/>
          <w:sz w:val="44"/>
        </w:rPr>
      </w:pPr>
    </w:p>
    <w:p w:rsidR="00FA7263" w:rsidRDefault="00B04289" w:rsidP="004065B7">
      <w:pPr>
        <w:tabs>
          <w:tab w:val="left" w:pos="206"/>
          <w:tab w:val="center" w:pos="4470"/>
        </w:tabs>
        <w:spacing w:line="60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《建设项目环境影响评价分类管理名录（2021年版）》常见问题解答</w:t>
      </w:r>
    </w:p>
    <w:p w:rsidR="00D248B9" w:rsidRDefault="00D248B9" w:rsidP="004065B7">
      <w:pPr>
        <w:tabs>
          <w:tab w:val="left" w:pos="206"/>
          <w:tab w:val="center" w:pos="4470"/>
        </w:tabs>
        <w:spacing w:line="600" w:lineRule="exact"/>
        <w:rPr>
          <w:rFonts w:ascii="方正小标宋简体" w:eastAsia="方正小标宋简体" w:hAnsi="Calibri" w:cs="Times New Roman"/>
          <w:bCs/>
          <w:sz w:val="44"/>
          <w:szCs w:val="44"/>
        </w:rPr>
      </w:pPr>
    </w:p>
    <w:p w:rsidR="00D248B9" w:rsidRDefault="00D248B9" w:rsidP="004065B7">
      <w:pPr>
        <w:tabs>
          <w:tab w:val="left" w:pos="206"/>
          <w:tab w:val="center" w:pos="4470"/>
        </w:tabs>
        <w:spacing w:line="600" w:lineRule="exact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D248B9">
        <w:rPr>
          <w:rFonts w:ascii="仿宋_GB2312" w:eastAsia="仿宋_GB2312" w:hAnsi="Calibri" w:cs="Times New Roman" w:hint="eastAsia"/>
          <w:bCs/>
          <w:sz w:val="32"/>
          <w:szCs w:val="32"/>
        </w:rPr>
        <w:t>说明：标题后的数字为《建设项目环境影响评价分类管理名录（2021年版）》中项目类别的编号。</w:t>
      </w:r>
    </w:p>
    <w:p w:rsidR="00D248B9" w:rsidRPr="00D248B9" w:rsidRDefault="00D248B9" w:rsidP="004065B7">
      <w:pPr>
        <w:tabs>
          <w:tab w:val="left" w:pos="206"/>
          <w:tab w:val="center" w:pos="4470"/>
        </w:tabs>
        <w:spacing w:line="600" w:lineRule="exact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firstLineChars="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畜禽养殖项目养殖规模折算问题</w:t>
      </w:r>
      <w:r>
        <w:rPr>
          <w:rFonts w:ascii="楷体_GB2312" w:eastAsia="楷体_GB2312"/>
          <w:sz w:val="32"/>
          <w:szCs w:val="32"/>
        </w:rPr>
        <w:t>的解答-1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不同畜禽养殖原则上应根据实际粪污产生量折算为</w:t>
      </w:r>
      <w:r>
        <w:rPr>
          <w:rFonts w:ascii="仿宋_GB2312" w:eastAsia="仿宋_GB2312"/>
          <w:sz w:val="32"/>
          <w:szCs w:val="32"/>
        </w:rPr>
        <w:t>生猪</w:t>
      </w:r>
      <w:r>
        <w:rPr>
          <w:rFonts w:ascii="仿宋_GB2312" w:eastAsia="仿宋_GB2312" w:hint="eastAsia"/>
          <w:sz w:val="32"/>
          <w:szCs w:val="32"/>
        </w:rPr>
        <w:t>养殖</w:t>
      </w:r>
      <w:r>
        <w:rPr>
          <w:rFonts w:ascii="仿宋_GB2312" w:eastAsia="仿宋_GB2312"/>
          <w:sz w:val="32"/>
          <w:szCs w:val="32"/>
        </w:rPr>
        <w:t>规模</w:t>
      </w:r>
      <w:r>
        <w:rPr>
          <w:rFonts w:ascii="仿宋_GB2312" w:eastAsia="仿宋_GB2312" w:hint="eastAsia"/>
          <w:sz w:val="32"/>
          <w:szCs w:val="32"/>
        </w:rPr>
        <w:t>，《排污许可证申请与核发技术规范</w:t>
      </w:r>
      <w:r>
        <w:rPr>
          <w:rFonts w:ascii="仿宋_GB2312" w:eastAsia="仿宋_GB2312"/>
          <w:sz w:val="32"/>
          <w:szCs w:val="32"/>
        </w:rPr>
        <w:t xml:space="preserve"> 畜禽养殖行业》（HJ1029-2019）已有折算比例的可参照执行，如存栏1头母猪/公猪折算成年出栏5头生猪，不需另计算仔猪的出栏量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1头奶牛折算10头生猪，1头肉牛折算5头生猪，30只蛋鸡折算1头生猪，60只肉鸡折算1头生猪，30只鸭折算1头生猪，15只鹅折算1头生猪，3只羊折算1头生猪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1只鸭折算成1只鸡（蛋鸭折算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蛋鸡，肉鸭折算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肉鸡）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1只鹅折算成2只鸡（</w:t>
      </w:r>
      <w:r>
        <w:rPr>
          <w:rFonts w:ascii="仿宋_GB2312" w:eastAsia="仿宋_GB2312" w:hint="eastAsia"/>
          <w:sz w:val="32"/>
          <w:szCs w:val="32"/>
        </w:rPr>
        <w:t>蛋</w:t>
      </w:r>
      <w:r>
        <w:rPr>
          <w:rFonts w:ascii="仿宋_GB2312" w:eastAsia="仿宋_GB2312"/>
          <w:sz w:val="32"/>
          <w:szCs w:val="32"/>
        </w:rPr>
        <w:t>鹅折算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蛋鸡，肉鹅折算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肉鸡）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省级人民政府明确规定</w:t>
      </w:r>
      <w:r>
        <w:rPr>
          <w:rFonts w:ascii="仿宋_GB2312" w:eastAsia="仿宋_GB2312" w:hint="eastAsia"/>
          <w:sz w:val="32"/>
          <w:szCs w:val="32"/>
        </w:rPr>
        <w:t>规模标准的其他养殖品种由省级人民政府自行设定换算系数。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不涉及用海面积的高位池海水养殖项目环评类别的判定-</w:t>
      </w:r>
      <w:r>
        <w:rPr>
          <w:rFonts w:ascii="楷体_GB2312" w:eastAsia="楷体_GB2312"/>
          <w:sz w:val="32"/>
          <w:szCs w:val="32"/>
        </w:rPr>
        <w:t>4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不涉及用海面积的高位池海水养殖项目执行名录中“4海水养殖0411”的环评类别要求，养殖水面</w:t>
      </w:r>
      <w:r>
        <w:rPr>
          <w:rFonts w:ascii="仿宋_GB2312" w:eastAsia="仿宋_GB2312"/>
          <w:sz w:val="32"/>
          <w:szCs w:val="32"/>
        </w:rPr>
        <w:t>1000亩及以上</w:t>
      </w:r>
      <w:r>
        <w:rPr>
          <w:rFonts w:ascii="仿宋_GB2312" w:eastAsia="仿宋_GB2312"/>
          <w:sz w:val="32"/>
          <w:szCs w:val="32"/>
        </w:rPr>
        <w:lastRenderedPageBreak/>
        <w:t>的高位池（提水）养殖项目，编制环境影响报告书；养殖水面1000亩以下100亩及以上的高位池（提水）养殖项目，编制环境影响报告表；其他的填报环境影响登记表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“有涂布、浸渍、印刷、粘胶工艺的”环评</w:t>
      </w:r>
      <w:r>
        <w:rPr>
          <w:rFonts w:ascii="楷体_GB2312" w:eastAsia="楷体_GB2312"/>
          <w:sz w:val="32"/>
          <w:szCs w:val="32"/>
        </w:rPr>
        <w:t>类别的解答</w:t>
      </w:r>
      <w:r>
        <w:rPr>
          <w:rFonts w:ascii="楷体_GB2312" w:eastAsia="楷体_GB2312" w:hint="eastAsia"/>
          <w:sz w:val="32"/>
          <w:szCs w:val="32"/>
        </w:rPr>
        <w:t>-</w:t>
      </w:r>
      <w:r>
        <w:rPr>
          <w:rFonts w:ascii="楷体_GB2312" w:eastAsia="楷体_GB2312"/>
          <w:sz w:val="32"/>
          <w:szCs w:val="32"/>
        </w:rPr>
        <w:t>37、</w:t>
      </w:r>
      <w:r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、39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名录“十九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造纸和纸制品业22”中涉及“有涂布、浸渍、印刷、粘胶工艺的”，指涉及</w:t>
      </w:r>
      <w:r>
        <w:rPr>
          <w:rFonts w:ascii="仿宋_GB2312" w:eastAsia="仿宋_GB2312"/>
          <w:sz w:val="32"/>
          <w:szCs w:val="32"/>
        </w:rPr>
        <w:t>涂布</w:t>
      </w:r>
      <w:r>
        <w:rPr>
          <w:rFonts w:ascii="仿宋_GB2312" w:eastAsia="仿宋_GB2312" w:hint="eastAsia"/>
          <w:sz w:val="32"/>
          <w:szCs w:val="32"/>
        </w:rPr>
        <w:t>、浸渍、印刷、粘胶中任何一个</w:t>
      </w:r>
      <w:r>
        <w:rPr>
          <w:rFonts w:ascii="仿宋_GB2312" w:eastAsia="仿宋_GB2312"/>
          <w:sz w:val="32"/>
          <w:szCs w:val="32"/>
        </w:rPr>
        <w:t>工艺的</w:t>
      </w:r>
      <w:r>
        <w:rPr>
          <w:rFonts w:ascii="仿宋_GB2312" w:eastAsia="仿宋_GB2312" w:hint="eastAsia"/>
          <w:sz w:val="32"/>
          <w:szCs w:val="32"/>
        </w:rPr>
        <w:t>，根据名录</w:t>
      </w:r>
      <w:r>
        <w:rPr>
          <w:rFonts w:ascii="仿宋_GB2312" w:eastAsia="仿宋_GB2312"/>
          <w:sz w:val="32"/>
          <w:szCs w:val="32"/>
        </w:rPr>
        <w:t>均</w:t>
      </w:r>
      <w:r>
        <w:rPr>
          <w:rFonts w:ascii="仿宋_GB2312" w:eastAsia="仿宋_GB2312" w:hint="eastAsia"/>
          <w:sz w:val="32"/>
          <w:szCs w:val="32"/>
        </w:rPr>
        <w:t>应编制环境影响报告表；仅进行印刷，不涉及其他工序的，按照名录“39印刷231*”相关规定</w:t>
      </w:r>
      <w:r>
        <w:rPr>
          <w:rFonts w:ascii="仿宋_GB2312" w:eastAsia="仿宋_GB2312"/>
          <w:sz w:val="32"/>
          <w:szCs w:val="32"/>
        </w:rPr>
        <w:t>，确定环评类别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firstLineChars="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名录中“不产生废水”含义的解答-</w:t>
      </w:r>
      <w:r>
        <w:rPr>
          <w:rFonts w:ascii="楷体_GB2312" w:eastAsia="楷体_GB2312"/>
          <w:sz w:val="32"/>
          <w:szCs w:val="32"/>
        </w:rPr>
        <w:t>44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44基础化学原料制造261；农药制造263；涂料、油墨、颜料及类似产品制造264；合成材料制造265；专用化学产品制造266；炸药、火工及焰火产品制造267”中的“不产生废水”，该处的废水指生产废水，不包括生活污水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名录中“热反应工艺的香精制造”含义的解答-</w:t>
      </w:r>
      <w:r>
        <w:rPr>
          <w:rFonts w:ascii="楷体_GB2312" w:eastAsia="楷体_GB2312"/>
          <w:sz w:val="32"/>
          <w:szCs w:val="32"/>
        </w:rPr>
        <w:t>46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名录“46日用化学产品制造268”中“采用热反应工艺的香精制造”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其中热反应工艺</w:t>
      </w:r>
      <w:r>
        <w:rPr>
          <w:rFonts w:ascii="仿宋_GB2312" w:eastAsia="仿宋_GB2312"/>
          <w:sz w:val="32"/>
          <w:szCs w:val="32"/>
        </w:rPr>
        <w:t>主要指香精制造中的美拉德反应，也包括多种原料混合后通过加热反应生成新香精的制造工艺，不包括单纯物理变化的加热过程。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名录中“年用非溶剂型低</w:t>
      </w:r>
      <w:r>
        <w:rPr>
          <w:rFonts w:ascii="楷体_GB2312" w:eastAsia="楷体_GB2312"/>
          <w:sz w:val="32"/>
          <w:szCs w:val="32"/>
        </w:rPr>
        <w:t>VOCs含量涂料10吨以下的除外</w:t>
      </w:r>
      <w:r>
        <w:rPr>
          <w:rFonts w:ascii="楷体_GB2312" w:eastAsia="楷体_GB2312" w:hint="eastAsia"/>
          <w:sz w:val="32"/>
          <w:szCs w:val="32"/>
        </w:rPr>
        <w:t>”含义的解答-</w:t>
      </w:r>
      <w:r>
        <w:rPr>
          <w:rFonts w:ascii="楷体_GB2312" w:eastAsia="楷体_GB2312"/>
          <w:sz w:val="32"/>
          <w:szCs w:val="32"/>
        </w:rPr>
        <w:t>36</w:t>
      </w:r>
      <w:r>
        <w:rPr>
          <w:rFonts w:ascii="楷体_GB2312" w:eastAsia="楷体_GB2312" w:hint="eastAsia"/>
          <w:sz w:val="32"/>
          <w:szCs w:val="32"/>
        </w:rPr>
        <w:t>、53、66、67、69、70、71、72、73、74、75、76、77、83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名录报告表类别中“年用非溶剂型低VOCs含量涂料10吨以下的除外”，指仅有涂装工艺且年用非溶剂型低VOCs含量涂料10吨以下的项目不纳入环评管理，年用非溶剂型低VOCs含量涂料10吨及以上或使用溶剂型涂料等的项目，需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名录中“仅分割、焊接、组装的除外”含义的解答-</w:t>
      </w:r>
      <w:r>
        <w:rPr>
          <w:rFonts w:ascii="楷体_GB2312" w:eastAsia="楷体_GB2312"/>
          <w:sz w:val="32"/>
          <w:szCs w:val="32"/>
        </w:rPr>
        <w:t>66</w:t>
      </w:r>
      <w:r>
        <w:rPr>
          <w:rFonts w:ascii="楷体_GB2312" w:eastAsia="楷体_GB2312" w:hint="eastAsia"/>
          <w:sz w:val="32"/>
          <w:szCs w:val="32"/>
        </w:rPr>
        <w:t>、6</w:t>
      </w:r>
      <w:r>
        <w:rPr>
          <w:rFonts w:ascii="楷体_GB2312" w:eastAsia="楷体_GB2312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、6</w:t>
      </w:r>
      <w:r>
        <w:rPr>
          <w:rFonts w:ascii="楷体_GB2312" w:eastAsia="楷体_GB2312"/>
          <w:sz w:val="32"/>
          <w:szCs w:val="32"/>
        </w:rPr>
        <w:t>9</w:t>
      </w:r>
      <w:r>
        <w:rPr>
          <w:rFonts w:ascii="楷体_GB2312" w:eastAsia="楷体_GB2312" w:hint="eastAsia"/>
          <w:sz w:val="32"/>
          <w:szCs w:val="32"/>
        </w:rPr>
        <w:t>、7</w:t>
      </w:r>
      <w:r>
        <w:rPr>
          <w:rFonts w:ascii="楷体_GB2312" w:eastAsia="楷体_GB2312"/>
          <w:sz w:val="32"/>
          <w:szCs w:val="32"/>
        </w:rPr>
        <w:t>0</w:t>
      </w:r>
      <w:r>
        <w:rPr>
          <w:rFonts w:ascii="楷体_GB2312" w:eastAsia="楷体_GB2312" w:hint="eastAsia"/>
          <w:sz w:val="32"/>
          <w:szCs w:val="32"/>
        </w:rPr>
        <w:t>、7</w:t>
      </w:r>
      <w:r>
        <w:rPr>
          <w:rFonts w:ascii="楷体_GB2312" w:eastAsia="楷体_GB2312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、7</w:t>
      </w:r>
      <w:r>
        <w:rPr>
          <w:rFonts w:ascii="楷体_GB2312" w:eastAsia="楷体_GB2312"/>
          <w:sz w:val="32"/>
          <w:szCs w:val="32"/>
        </w:rPr>
        <w:t>7</w:t>
      </w:r>
      <w:r>
        <w:rPr>
          <w:rFonts w:ascii="楷体_GB2312" w:eastAsia="楷体_GB2312" w:hint="eastAsia"/>
          <w:sz w:val="32"/>
          <w:szCs w:val="32"/>
        </w:rPr>
        <w:t>、7</w:t>
      </w:r>
      <w:r>
        <w:rPr>
          <w:rFonts w:ascii="楷体_GB2312" w:eastAsia="楷体_GB2312"/>
          <w:sz w:val="32"/>
          <w:szCs w:val="32"/>
        </w:rPr>
        <w:t>9</w:t>
      </w:r>
      <w:r>
        <w:rPr>
          <w:rFonts w:ascii="楷体_GB2312" w:eastAsia="楷体_GB2312" w:hint="eastAsia"/>
          <w:sz w:val="32"/>
          <w:szCs w:val="32"/>
        </w:rPr>
        <w:t>、8</w:t>
      </w:r>
      <w:r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、8</w:t>
      </w:r>
      <w:r>
        <w:rPr>
          <w:rFonts w:ascii="楷体_GB2312" w:eastAsia="楷体_GB2312"/>
          <w:sz w:val="32"/>
          <w:szCs w:val="32"/>
        </w:rPr>
        <w:t>3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名录报告表类别中“仅分割、焊接、组装的除外”，指单纯机械加工的项目不纳入环评管理。焊接前后的打磨工艺，归入焊接工序管理。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名录中“高污染燃料”含义的解答-</w:t>
      </w:r>
      <w:r>
        <w:rPr>
          <w:rFonts w:ascii="楷体_GB2312" w:eastAsia="楷体_GB2312"/>
          <w:sz w:val="32"/>
          <w:szCs w:val="32"/>
        </w:rPr>
        <w:t>59</w:t>
      </w:r>
      <w:r>
        <w:rPr>
          <w:rFonts w:ascii="楷体_GB2312" w:eastAsia="楷体_GB2312" w:hint="eastAsia"/>
          <w:sz w:val="32"/>
          <w:szCs w:val="32"/>
        </w:rPr>
        <w:t>、9</w:t>
      </w:r>
      <w:r>
        <w:rPr>
          <w:rFonts w:ascii="楷体_GB2312" w:eastAsia="楷体_GB2312"/>
          <w:sz w:val="32"/>
          <w:szCs w:val="32"/>
        </w:rPr>
        <w:t>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名录中“高污染燃料”，指《高污染燃料目录》（国环规大气〔2017〕2号）中规定的燃料，名录不区分禁燃区内和禁燃区外的情形。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“名录中涉及规模的，均指新增规模”情形的解答-说明2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中涉及规模的，均指新增规模。对于拆除原有建设内容后新建的项目，如拆除原有40吨/小时锅炉，新建80吨/小时锅炉，按照新增80吨/小时锅炉规模，确定环评类别。如拆除原有600张住院床位，新建1000张住院床位，按照新增1000张住院床位的</w:t>
      </w:r>
      <w:r>
        <w:rPr>
          <w:rFonts w:ascii="仿宋_GB2312" w:eastAsia="仿宋_GB2312"/>
          <w:sz w:val="32"/>
          <w:szCs w:val="32"/>
        </w:rPr>
        <w:t>医院类建设项目</w:t>
      </w:r>
      <w:r>
        <w:rPr>
          <w:rFonts w:ascii="仿宋_GB2312" w:eastAsia="仿宋_GB2312" w:hint="eastAsia"/>
          <w:sz w:val="32"/>
          <w:szCs w:val="32"/>
        </w:rPr>
        <w:t>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名录中“不含建设单位自建自用仅处理生活污水</w:t>
      </w:r>
      <w:r>
        <w:rPr>
          <w:rFonts w:ascii="楷体_GB2312" w:eastAsia="楷体_GB2312" w:hint="eastAsia"/>
          <w:sz w:val="32"/>
          <w:szCs w:val="32"/>
        </w:rPr>
        <w:lastRenderedPageBreak/>
        <w:t>的；不含出水间接排入地表水体且不排放重金属的”含义的解答-</w:t>
      </w:r>
      <w:r>
        <w:rPr>
          <w:rFonts w:ascii="楷体_GB2312" w:eastAsia="楷体_GB2312"/>
          <w:sz w:val="32"/>
          <w:szCs w:val="32"/>
        </w:rPr>
        <w:t>95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名录“95污水处理及其再生利用”中“不含建设单位自建自用仅处理生活污水的；不含出水间接排入地表水体且不排放重金属的”，仅指“新建、扩建其他工业废水处理的”。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名录中“不排放重金属的”含义的解答-</w:t>
      </w:r>
      <w:r>
        <w:rPr>
          <w:rFonts w:ascii="楷体_GB2312" w:eastAsia="楷体_GB2312"/>
          <w:sz w:val="32"/>
          <w:szCs w:val="32"/>
        </w:rPr>
        <w:t>95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名录“95污水处理及其再生利用”报告表类别中“不排放重金属的”，指排放废水中不含重金属（排放废水中重金属符合标准要求的仍属于排放重金属）。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房地产业中标准厂房</w:t>
      </w:r>
      <w:r>
        <w:rPr>
          <w:rFonts w:ascii="楷体_GB2312" w:eastAsia="楷体_GB2312"/>
          <w:sz w:val="32"/>
          <w:szCs w:val="32"/>
        </w:rPr>
        <w:t>建设敏感区</w:t>
      </w:r>
      <w:r>
        <w:rPr>
          <w:rFonts w:ascii="楷体_GB2312" w:eastAsia="楷体_GB2312" w:hint="eastAsia"/>
          <w:sz w:val="32"/>
          <w:szCs w:val="32"/>
        </w:rPr>
        <w:t>含义的解答-</w:t>
      </w:r>
      <w:r>
        <w:rPr>
          <w:rFonts w:ascii="楷体_GB2312" w:eastAsia="楷体_GB2312"/>
          <w:sz w:val="32"/>
          <w:szCs w:val="32"/>
        </w:rPr>
        <w:t>97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97房地产开发、商业综合体、宾馆、酒店、办公用房、标准厂房等”中的敏感区“针对标准厂房增加第三条（三）中的以居住、医疗卫生、文化教育、科研、行政办公等为主要功能的区域”，是仅对标准厂房建设提出的规定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名录中“水泥窑协同处置的改造项目除外”含义的解答-</w:t>
      </w:r>
      <w:r>
        <w:rPr>
          <w:rFonts w:ascii="楷体_GB2312" w:eastAsia="楷体_GB2312"/>
          <w:sz w:val="32"/>
          <w:szCs w:val="32"/>
        </w:rPr>
        <w:t>103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103一般工业固体废物(含污水处理污泥）、建筑施工废弃物处置及综合利用”中“水泥窑协同处置的改造项目除外”，指在不改变水泥窑产能情况下的改造项目，包含新增协同处置和在现有协同处置的基础上改造的情形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</w:t>
      </w:r>
      <w:r>
        <w:rPr>
          <w:rFonts w:ascii="楷体_GB2312" w:eastAsia="楷体_GB2312"/>
          <w:sz w:val="32"/>
          <w:szCs w:val="32"/>
        </w:rPr>
        <w:t>大型停车场</w:t>
      </w:r>
      <w:r>
        <w:rPr>
          <w:rFonts w:ascii="楷体_GB2312" w:eastAsia="楷体_GB2312" w:hint="eastAsia"/>
          <w:sz w:val="32"/>
          <w:szCs w:val="32"/>
        </w:rPr>
        <w:t>”含义的解答-</w:t>
      </w:r>
      <w:r>
        <w:rPr>
          <w:rFonts w:ascii="楷体_GB2312" w:eastAsia="楷体_GB2312"/>
          <w:sz w:val="32"/>
          <w:szCs w:val="32"/>
        </w:rPr>
        <w:t>118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名录“118驾驶员训练基地、公交枢纽、长途客运站、大型停车场、机动车检测场”中的大型停车场，根据《车库建筑设计规范》（</w:t>
      </w:r>
      <w:r>
        <w:rPr>
          <w:rFonts w:ascii="仿宋_GB2312" w:eastAsia="仿宋_GB2312"/>
          <w:sz w:val="32"/>
          <w:szCs w:val="32"/>
        </w:rPr>
        <w:t>JGJ 100-2015）</w:t>
      </w:r>
      <w:r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指机动车</w:t>
      </w:r>
      <w:r>
        <w:rPr>
          <w:rFonts w:ascii="仿宋_GB2312" w:eastAsia="仿宋_GB2312"/>
          <w:sz w:val="32"/>
          <w:szCs w:val="32"/>
        </w:rPr>
        <w:t>库停车</w:t>
      </w:r>
      <w:r>
        <w:rPr>
          <w:rFonts w:ascii="仿宋_GB2312" w:eastAsia="仿宋_GB2312" w:hint="eastAsia"/>
          <w:sz w:val="32"/>
          <w:szCs w:val="32"/>
        </w:rPr>
        <w:t>当量数大于30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的停车场</w:t>
      </w:r>
      <w:r>
        <w:rPr>
          <w:rFonts w:ascii="仿宋_GB2312" w:eastAsia="仿宋_GB2312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名录中“城市建成区”含义的解答-</w:t>
      </w:r>
      <w:r>
        <w:rPr>
          <w:rFonts w:ascii="楷体_GB2312" w:eastAsia="楷体_GB2312"/>
          <w:sz w:val="32"/>
          <w:szCs w:val="32"/>
        </w:rPr>
        <w:t>119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名录“11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加油、加气站”中的“城市建成区”，根据《城市规划基本术语标准》（</w:t>
      </w:r>
      <w:r>
        <w:rPr>
          <w:rFonts w:ascii="仿宋_GB2312" w:eastAsia="仿宋_GB2312"/>
          <w:sz w:val="32"/>
          <w:szCs w:val="32"/>
        </w:rPr>
        <w:t>GB/</w:t>
      </w:r>
      <w:r>
        <w:rPr>
          <w:rFonts w:ascii="仿宋_GB2312" w:eastAsia="仿宋_GB2312" w:hint="eastAsia"/>
          <w:sz w:val="32"/>
          <w:szCs w:val="32"/>
        </w:rPr>
        <w:t>T</w:t>
      </w:r>
      <w:r>
        <w:rPr>
          <w:rFonts w:ascii="仿宋_GB2312" w:eastAsia="仿宋_GB2312"/>
          <w:sz w:val="32"/>
          <w:szCs w:val="32"/>
        </w:rPr>
        <w:t xml:space="preserve"> 50280-98）</w:t>
      </w:r>
      <w:r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/>
          <w:sz w:val="32"/>
          <w:szCs w:val="32"/>
        </w:rPr>
        <w:t>，指城市行政区内实际已成片开发建设、市政公用设施和公共设施基本具备的地区。实际情况以各地住建部门划定的区域为准。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名录中“汽车、摩托车维修场所”相关规定的解答-</w:t>
      </w:r>
      <w:r>
        <w:rPr>
          <w:rFonts w:ascii="楷体_GB2312" w:eastAsia="楷体_GB2312"/>
          <w:sz w:val="32"/>
          <w:szCs w:val="32"/>
        </w:rPr>
        <w:t>121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名录“121汽车、摩托车维修场所”中维修场所的营业面积包括涂装、销售、洗车等配套设施所占的总面积。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名录中标“</w:t>
      </w:r>
      <w:r>
        <w:rPr>
          <w:rFonts w:ascii="楷体_GB2312" w:eastAsia="楷体_GB2312"/>
          <w:sz w:val="32"/>
          <w:szCs w:val="32"/>
        </w:rPr>
        <w:t>*</w:t>
      </w:r>
      <w:r>
        <w:rPr>
          <w:rFonts w:ascii="楷体_GB2312" w:eastAsia="楷体_GB2312" w:hint="eastAsia"/>
          <w:sz w:val="32"/>
          <w:szCs w:val="32"/>
        </w:rPr>
        <w:t>”项目</w:t>
      </w:r>
      <w:r>
        <w:rPr>
          <w:rFonts w:ascii="楷体_GB2312" w:eastAsia="楷体_GB2312"/>
          <w:sz w:val="32"/>
          <w:szCs w:val="32"/>
        </w:rPr>
        <w:t>含义</w:t>
      </w:r>
      <w:r>
        <w:rPr>
          <w:rFonts w:ascii="楷体_GB2312" w:eastAsia="楷体_GB2312" w:hint="eastAsia"/>
          <w:sz w:val="32"/>
          <w:szCs w:val="32"/>
        </w:rPr>
        <w:t>的解答-说明4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名录中标有“*”的项目类别，仅指在工业建筑中生产的建设项目，对于家庭作坊和商铺门店不纳入环评管理。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名录中涂料、油墨、胶粘剂分类的解答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</w:t>
      </w:r>
      <w:r>
        <w:rPr>
          <w:rFonts w:ascii="仿宋_GB2312" w:eastAsia="仿宋_GB2312"/>
          <w:sz w:val="32"/>
          <w:szCs w:val="32"/>
        </w:rPr>
        <w:t>中涂料、油墨、胶粘剂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分类</w:t>
      </w:r>
      <w:r>
        <w:rPr>
          <w:rFonts w:ascii="仿宋_GB2312" w:eastAsia="仿宋_GB2312" w:hint="eastAsia"/>
          <w:sz w:val="32"/>
          <w:szCs w:val="32"/>
        </w:rPr>
        <w:t>参见</w:t>
      </w:r>
      <w:r>
        <w:rPr>
          <w:rFonts w:ascii="仿宋_GB2312" w:eastAsia="仿宋_GB2312"/>
          <w:sz w:val="32"/>
          <w:szCs w:val="32"/>
        </w:rPr>
        <w:t>《低挥发性有机化合物含量涂料产品技术要求》（GB/T 38597-2020）、《油墨中可挥发性有机化合物（VOCs）含量的限值》（GB 38507-2020）、《胶粘剂挥发性有机化合物限量》（GB 33372-2020）</w:t>
      </w:r>
      <w:r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内陆养殖项目环评类别的判定-</w:t>
      </w:r>
      <w:r>
        <w:rPr>
          <w:rFonts w:ascii="楷体_GB2312" w:eastAsia="楷体_GB2312"/>
          <w:sz w:val="32"/>
          <w:szCs w:val="32"/>
        </w:rPr>
        <w:t>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根据《国民经济行业分类》，内陆养殖指在内陆水域进行的各种水生动植物的养殖。投饵养殖项目，既不涉及环境敏感区也不采用网箱和围网进行养殖的，填报环境影响登记表。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池塘养鱼项目，不属于围网、网箱投饵养殖，根据名录“5内陆养殖0412”相关规定，涉及环境敏感区的编制环境影响报告表，不涉及环境敏感区的填报环境影响登</w:t>
      </w:r>
      <w:r>
        <w:rPr>
          <w:rFonts w:ascii="仿宋_GB2312" w:eastAsia="仿宋_GB2312"/>
          <w:sz w:val="32"/>
          <w:szCs w:val="32"/>
        </w:rPr>
        <w:t>记表。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天然气净化和以运输为目的的液化</w:t>
      </w:r>
      <w:r>
        <w:rPr>
          <w:rFonts w:ascii="楷体_GB2312" w:eastAsia="楷体_GB2312"/>
          <w:sz w:val="32"/>
          <w:szCs w:val="32"/>
        </w:rPr>
        <w:t>项目环评类别的判定</w:t>
      </w:r>
      <w:r>
        <w:rPr>
          <w:rFonts w:ascii="楷体_GB2312" w:eastAsia="楷体_GB2312" w:hint="eastAsia"/>
          <w:sz w:val="32"/>
          <w:szCs w:val="32"/>
        </w:rPr>
        <w:t>-</w:t>
      </w:r>
      <w:r>
        <w:rPr>
          <w:rFonts w:ascii="楷体_GB2312" w:eastAsia="楷体_GB2312"/>
          <w:sz w:val="32"/>
          <w:szCs w:val="32"/>
        </w:rPr>
        <w:t>8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天然气净化和以运输为目的的液化项目，按照名录“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陆地天然气开采0721”相关规定，涉及环境敏感区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编制环境影响报告书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不涉及环境敏感区的编制环境影响报告表。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河道采砂项目环评类别的判定-</w:t>
      </w:r>
      <w:r>
        <w:rPr>
          <w:rFonts w:ascii="楷体_GB2312" w:eastAsia="楷体_GB2312"/>
          <w:sz w:val="32"/>
          <w:szCs w:val="32"/>
        </w:rPr>
        <w:t>11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根据名录规定，河道采砂不纳入环评管理。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地热开采类项目环评类别的判定-</w:t>
      </w:r>
      <w:r>
        <w:rPr>
          <w:rFonts w:ascii="楷体_GB2312" w:eastAsia="楷体_GB2312"/>
          <w:sz w:val="32"/>
          <w:szCs w:val="32"/>
        </w:rPr>
        <w:t>14</w:t>
      </w:r>
      <w:r>
        <w:rPr>
          <w:rFonts w:ascii="楷体_GB2312" w:eastAsia="楷体_GB2312" w:hint="eastAsia"/>
          <w:sz w:val="32"/>
          <w:szCs w:val="32"/>
        </w:rPr>
        <w:t>、1</w:t>
      </w:r>
      <w:r>
        <w:rPr>
          <w:rFonts w:ascii="楷体_GB2312" w:eastAsia="楷体_GB2312"/>
          <w:sz w:val="32"/>
          <w:szCs w:val="32"/>
        </w:rPr>
        <w:t>29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</w:t>
      </w:r>
      <w:r>
        <w:rPr>
          <w:rFonts w:ascii="仿宋_GB2312" w:eastAsia="仿宋_GB2312"/>
          <w:sz w:val="32"/>
          <w:szCs w:val="32"/>
        </w:rPr>
        <w:t>120其他采矿业</w:t>
      </w:r>
      <w:r>
        <w:rPr>
          <w:rFonts w:ascii="仿宋_GB2312" w:eastAsia="仿宋_GB2312" w:hint="eastAsia"/>
          <w:sz w:val="32"/>
          <w:szCs w:val="32"/>
        </w:rPr>
        <w:t>”中地热开采类项目，根据名录“14其他采矿业120”相关规定，确定环评类别。如地热开采过程中涉及地下水取用的，应结合名录“1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地下水开采（农村分散式家庭生活自用水井除外）”，综合确定环评类别。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干豆粉加工项目环评类别的判定-</w:t>
      </w:r>
      <w:r>
        <w:rPr>
          <w:rFonts w:ascii="楷体_GB2312" w:eastAsia="楷体_GB2312"/>
          <w:sz w:val="32"/>
          <w:szCs w:val="32"/>
        </w:rPr>
        <w:t>15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《国民经济行业分类》“1314杂粮加工”中干豆粉加工项目，根据名录“15谷物磨制131*；饲料加工132*”相关规定，确定环评类别。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烟草</w:t>
      </w:r>
      <w:r>
        <w:rPr>
          <w:rFonts w:ascii="楷体_GB2312" w:eastAsia="楷体_GB2312"/>
          <w:sz w:val="32"/>
          <w:szCs w:val="32"/>
        </w:rPr>
        <w:t>制造类</w:t>
      </w:r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27</w:t>
      </w:r>
      <w:r>
        <w:rPr>
          <w:rFonts w:ascii="楷体_GB2312" w:eastAsia="楷体_GB2312" w:hint="eastAsia"/>
          <w:sz w:val="32"/>
          <w:szCs w:val="32"/>
        </w:rPr>
        <w:t>、91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</w:t>
      </w:r>
      <w:r>
        <w:rPr>
          <w:rFonts w:ascii="仿宋_GB2312" w:eastAsia="仿宋_GB2312"/>
          <w:sz w:val="32"/>
          <w:szCs w:val="32"/>
        </w:rPr>
        <w:t>161</w:t>
      </w:r>
      <w:r>
        <w:rPr>
          <w:rFonts w:ascii="仿宋_GB2312" w:eastAsia="仿宋_GB2312" w:hint="eastAsia"/>
          <w:sz w:val="32"/>
          <w:szCs w:val="32"/>
        </w:rPr>
        <w:t>烟叶复烤”“</w:t>
      </w:r>
      <w:r>
        <w:rPr>
          <w:rFonts w:ascii="仿宋_GB2312" w:eastAsia="仿宋_GB2312"/>
          <w:sz w:val="32"/>
          <w:szCs w:val="32"/>
        </w:rPr>
        <w:t>169</w:t>
      </w:r>
      <w:r>
        <w:rPr>
          <w:rFonts w:ascii="仿宋_GB2312" w:eastAsia="仿宋_GB2312" w:hint="eastAsia"/>
          <w:sz w:val="32"/>
          <w:szCs w:val="32"/>
        </w:rPr>
        <w:t>其他烟草制品制造”相关项目，名录未作规定，</w:t>
      </w:r>
      <w:r>
        <w:rPr>
          <w:rFonts w:ascii="仿宋_GB2312" w:eastAsia="仿宋_GB2312"/>
          <w:sz w:val="32"/>
          <w:szCs w:val="32"/>
        </w:rPr>
        <w:t>不纳入环评管理</w:t>
      </w:r>
      <w:r>
        <w:rPr>
          <w:rFonts w:ascii="仿宋_GB2312" w:eastAsia="仿宋_GB2312" w:hint="eastAsia"/>
          <w:sz w:val="32"/>
          <w:szCs w:val="32"/>
        </w:rPr>
        <w:t>。如该项目涉及自建</w:t>
      </w:r>
      <w:r>
        <w:rPr>
          <w:rFonts w:ascii="仿宋_GB2312" w:eastAsia="仿宋_GB2312"/>
          <w:sz w:val="32"/>
          <w:szCs w:val="32"/>
        </w:rPr>
        <w:t>加热烘干</w:t>
      </w:r>
      <w:r>
        <w:rPr>
          <w:rFonts w:ascii="仿宋_GB2312" w:eastAsia="仿宋_GB2312" w:hint="eastAsia"/>
          <w:sz w:val="32"/>
          <w:szCs w:val="32"/>
        </w:rPr>
        <w:t>设施，应根据名录“</w:t>
      </w:r>
      <w:r>
        <w:rPr>
          <w:rFonts w:ascii="仿宋_GB2312" w:eastAsia="仿宋_GB2312"/>
          <w:sz w:val="32"/>
          <w:szCs w:val="32"/>
        </w:rPr>
        <w:t>91热力生产和供应工程（包括建设单位自建自用的供热工程）</w:t>
      </w:r>
      <w:r>
        <w:rPr>
          <w:rFonts w:ascii="仿宋_GB2312" w:eastAsia="仿宋_GB2312" w:hint="eastAsia"/>
          <w:sz w:val="32"/>
          <w:szCs w:val="32"/>
        </w:rPr>
        <w:t>”相关规定，确定环评类别。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firstLineChars="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地毯制造项目环评类别的判定-</w:t>
      </w:r>
      <w:r>
        <w:rPr>
          <w:rFonts w:ascii="楷体_GB2312" w:eastAsia="楷体_GB2312"/>
          <w:sz w:val="32"/>
          <w:szCs w:val="32"/>
        </w:rPr>
        <w:t>28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/>
          <w:sz w:val="32"/>
          <w:szCs w:val="32"/>
        </w:rPr>
        <w:t>41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243工艺美术及礼仪用品制造”中以羊毛、丝、棉、麻及人造纤维等为原料，经手工编织、机织、栽绒等方式加工而成的地毯制造项目，根据名录“41工艺美术及礼仪用品制造243*”相关规定，确定环评类别。如涉及纺织业相关工艺的，应结合名录“28棉纺织及印染精加工171*；毛纺织及染整精加工172*；麻纺织及染整精加工173*；丝绢纺</w:t>
      </w:r>
      <w:r>
        <w:rPr>
          <w:rFonts w:ascii="仿宋_GB2312" w:eastAsia="仿宋_GB2312" w:hAnsi="仿宋_GB2312" w:cs="仿宋_GB2312" w:hint="eastAsia"/>
          <w:sz w:val="32"/>
          <w:szCs w:val="32"/>
        </w:rPr>
        <w:t>织及印染精加工</w:t>
      </w:r>
      <w:r>
        <w:rPr>
          <w:rFonts w:ascii="仿宋_GB2312" w:eastAsia="仿宋_GB2312" w:hint="eastAsia"/>
          <w:sz w:val="32"/>
          <w:szCs w:val="32"/>
        </w:rPr>
        <w:t>174*；化纤织造及印染精加工175*；针织或钩针编织物及其制品制造176*；家用纺织制成品制造177*；产业用纺织制成品制造178*”相关规定，综合确定环评类别。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塑料鞋生产项目环评类别的判定-3</w:t>
      </w:r>
      <w:r>
        <w:rPr>
          <w:rFonts w:ascii="楷体_GB2312" w:eastAsia="楷体_GB2312"/>
          <w:sz w:val="32"/>
          <w:szCs w:val="32"/>
        </w:rPr>
        <w:t>2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以再生塑料为原料的塑料鞋生产项目，根据名录“32</w:t>
      </w:r>
      <w:r>
        <w:rPr>
          <w:rFonts w:ascii="仿宋_GB2312" w:eastAsia="仿宋_GB2312" w:hint="eastAsia"/>
          <w:sz w:val="32"/>
          <w:szCs w:val="32"/>
        </w:rPr>
        <w:lastRenderedPageBreak/>
        <w:t>制鞋业195*”相关规定，编制环境影响报告表。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纸质餐具表面涂布防水膜项目环评类别的判定-3</w:t>
      </w:r>
      <w:r>
        <w:rPr>
          <w:rFonts w:ascii="楷体_GB2312" w:eastAsia="楷体_GB2312"/>
          <w:sz w:val="32"/>
          <w:szCs w:val="32"/>
        </w:rPr>
        <w:t>8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利用塑料颗粒（不涉及以再生塑料为原料的）在纸质餐具表面涂布防水膜的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，根据名录“3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纸制品制造</w:t>
      </w:r>
      <w:r>
        <w:rPr>
          <w:rFonts w:ascii="仿宋_GB2312" w:eastAsia="仿宋_GB2312"/>
          <w:sz w:val="32"/>
          <w:szCs w:val="32"/>
        </w:rPr>
        <w:t>223*</w:t>
      </w:r>
      <w:r>
        <w:rPr>
          <w:rFonts w:ascii="仿宋_GB2312" w:eastAsia="仿宋_GB2312" w:hint="eastAsia"/>
          <w:sz w:val="32"/>
          <w:szCs w:val="32"/>
        </w:rPr>
        <w:t>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再生塑料文教、乐器和体育等用品制造项目环评类别的判定-</w:t>
      </w:r>
      <w:r>
        <w:rPr>
          <w:rFonts w:ascii="楷体_GB2312" w:eastAsia="楷体_GB2312"/>
          <w:sz w:val="32"/>
          <w:szCs w:val="32"/>
        </w:rPr>
        <w:t>40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再生塑料为原料，经塑料注塑等工艺生产文教、乐器和体育等用品的项目，根据名录“40文教办公用品制造241*；乐器制造242*；体育用品制造244*；玩具制造245*；游艺器材及娱乐用品制造246*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假发制造项目环评类别的判定-</w:t>
      </w:r>
      <w:r>
        <w:rPr>
          <w:rFonts w:ascii="楷体_GB2312" w:eastAsia="楷体_GB2312"/>
          <w:sz w:val="32"/>
          <w:szCs w:val="32"/>
        </w:rPr>
        <w:t>41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《国民经济行业分类》“2439其他工艺美术及礼仪用品制造”中假发制造项目，根据名录“41工艺美术及礼仪用品制造243*”相关规定，确定环评类别。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3D打印工艺品</w:t>
      </w:r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41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3D打印工艺品的项目，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名录“41工艺美术及礼仪用品制造243*”相关规定，确定环评类别。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液态氢生产项目环评类别的判定-</w:t>
      </w:r>
      <w:r>
        <w:rPr>
          <w:rFonts w:ascii="楷体_GB2312" w:eastAsia="楷体_GB2312"/>
          <w:sz w:val="32"/>
          <w:szCs w:val="32"/>
        </w:rPr>
        <w:t>44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《国民经济行业分类》“2619其他基础化学原料制造”中将氢气经压缩、冷却生产液态氢的项目，根据名录“44</w:t>
      </w:r>
      <w:r>
        <w:rPr>
          <w:rFonts w:ascii="仿宋_GB2312" w:eastAsia="仿宋_GB2312" w:hint="eastAsia"/>
          <w:sz w:val="32"/>
          <w:szCs w:val="32"/>
        </w:rPr>
        <w:lastRenderedPageBreak/>
        <w:t>基础化学原料制造</w:t>
      </w:r>
      <w:r>
        <w:rPr>
          <w:rFonts w:ascii="仿宋_GB2312" w:eastAsia="仿宋_GB2312"/>
          <w:sz w:val="32"/>
          <w:szCs w:val="32"/>
        </w:rPr>
        <w:t>261；农药制造263；涂料、油墨、颜料及类似产品制造264；合成材料制造265；专用化学产品制造266；炸药、火工及焰火产品制造267</w:t>
      </w:r>
      <w:r>
        <w:rPr>
          <w:rFonts w:ascii="仿宋_GB2312" w:eastAsia="仿宋_GB2312" w:hint="eastAsia"/>
          <w:sz w:val="32"/>
          <w:szCs w:val="32"/>
        </w:rPr>
        <w:t>”相关规定，如项目不产生废水或挥发性有机物，不纳入环评管理。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减水剂生产项目环评类别的判定-</w:t>
      </w:r>
      <w:r>
        <w:rPr>
          <w:rFonts w:ascii="楷体_GB2312" w:eastAsia="楷体_GB2312"/>
          <w:sz w:val="32"/>
          <w:szCs w:val="32"/>
        </w:rPr>
        <w:t>44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利用甲基烯丙基聚氧乙烯醚、维生素C、巯基丙酸、去离子水、过硫酸铵等为原料通过聚合反应生产减水剂的项目，根据名录“44基础化学原料制造261；农药制造263；涂料、油墨、颜料及类似产品制造264；合成材料制造265；专用化学产品制造266；炸药、火工及焰火产品制造267”相关规定，编制环境影响报告书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产生</w:t>
      </w:r>
      <w:r>
        <w:rPr>
          <w:rFonts w:ascii="楷体_GB2312" w:eastAsia="楷体_GB2312"/>
          <w:sz w:val="32"/>
          <w:szCs w:val="32"/>
        </w:rPr>
        <w:t>VOCs和废水等污染物的</w:t>
      </w:r>
      <w:bookmarkStart w:id="0" w:name="_Hlk72498428"/>
      <w:r>
        <w:rPr>
          <w:rFonts w:ascii="楷体_GB2312" w:eastAsia="楷体_GB2312" w:hint="eastAsia"/>
          <w:sz w:val="32"/>
          <w:szCs w:val="32"/>
        </w:rPr>
        <w:t>日用化学产品</w:t>
      </w:r>
      <w:bookmarkEnd w:id="0"/>
      <w:r>
        <w:rPr>
          <w:rFonts w:ascii="楷体_GB2312" w:eastAsia="楷体_GB2312"/>
          <w:sz w:val="32"/>
          <w:szCs w:val="32"/>
        </w:rPr>
        <w:t>制造</w:t>
      </w:r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46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产生VOCs和废水等污染物的日用化学产品制造项目</w:t>
      </w:r>
      <w:r>
        <w:rPr>
          <w:rFonts w:ascii="仿宋_GB2312" w:eastAsia="仿宋_GB2312" w:hint="eastAsia"/>
          <w:sz w:val="32"/>
          <w:szCs w:val="32"/>
        </w:rPr>
        <w:t>，根据名录“46日用化学产品制造268”相关规定，结合日用化学品生产工艺和产品类型确定环评类别，名录未作规定的不纳入环评管理。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卫生香制造项目环评类别的判定-</w:t>
      </w:r>
      <w:r>
        <w:rPr>
          <w:rFonts w:ascii="楷体_GB2312" w:eastAsia="楷体_GB2312"/>
          <w:sz w:val="32"/>
          <w:szCs w:val="32"/>
        </w:rPr>
        <w:t>46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</w:t>
      </w:r>
      <w:r>
        <w:rPr>
          <w:rFonts w:ascii="仿宋_GB2312" w:eastAsia="仿宋_GB2312"/>
          <w:sz w:val="32"/>
          <w:szCs w:val="32"/>
        </w:rPr>
        <w:t>2689其他日用化学产品制造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中，主要工艺为混合、搅拌、挤出、晾晒等，不涉及化学反应的卫生香制造项目，名录未作规定，不纳入环评管理。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医药制造业中试项目环评类别的判定-4</w:t>
      </w:r>
      <w:r>
        <w:rPr>
          <w:rFonts w:ascii="楷体_GB2312" w:eastAsia="楷体_GB2312"/>
          <w:sz w:val="32"/>
          <w:szCs w:val="32"/>
        </w:rPr>
        <w:t>7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医药制造业中试项目，根据名录“47化学药品原料药</w:t>
      </w:r>
      <w:r>
        <w:rPr>
          <w:rFonts w:ascii="仿宋_GB2312" w:eastAsia="仿宋_GB2312" w:hint="eastAsia"/>
          <w:sz w:val="32"/>
          <w:szCs w:val="32"/>
        </w:rPr>
        <w:lastRenderedPageBreak/>
        <w:t>制造271；化学药品制剂制造272；兽用药品制造275；生物药品制品制造276”相关规定，确定</w:t>
      </w:r>
      <w:r>
        <w:rPr>
          <w:rFonts w:ascii="仿宋_GB2312" w:eastAsia="仿宋_GB2312"/>
          <w:sz w:val="32"/>
          <w:szCs w:val="32"/>
        </w:rPr>
        <w:t>环评类别</w:t>
      </w:r>
      <w:r>
        <w:rPr>
          <w:rFonts w:ascii="仿宋_GB2312" w:eastAsia="仿宋_GB2312" w:hint="eastAsia"/>
          <w:sz w:val="32"/>
          <w:szCs w:val="32"/>
        </w:rPr>
        <w:t>。如化学药品原料药制造的中试项目编制环境影响报告书，化学药品制剂制造的中试项目编制环境影响报告表。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医用退热贴生产项目环评类别的判定-</w:t>
      </w:r>
      <w:r>
        <w:rPr>
          <w:rFonts w:ascii="楷体_GB2312" w:eastAsia="楷体_GB2312"/>
          <w:sz w:val="32"/>
          <w:szCs w:val="32"/>
        </w:rPr>
        <w:t>47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/>
          <w:sz w:val="32"/>
          <w:szCs w:val="32"/>
        </w:rPr>
        <w:t>49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医用退热贴项目，根据名录“49卫生材料及医药用品制造277”相关规定，确定环评类别。如项目涉及药品复配或化学药品制剂制造过程，需结合名录“47化学药品制剂制造272”相关规定，综合确定环评类别。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诊断试剂盒生产项目环评类别的判定-</w:t>
      </w:r>
      <w:r>
        <w:rPr>
          <w:rFonts w:ascii="楷体_GB2312" w:eastAsia="楷体_GB2312"/>
          <w:sz w:val="32"/>
          <w:szCs w:val="32"/>
        </w:rPr>
        <w:t>47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/>
          <w:sz w:val="32"/>
          <w:szCs w:val="32"/>
        </w:rPr>
        <w:t>49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诊断试剂盒生产项目，按照名录“49卫生材料及医药用品制造277”相关规定，确定环评类别。如项目涉及药品制造，需按照“47化学药品原料药制造271；化学药品制剂制造272；兽用药品制造275；生物药品制品制造276”相关规定，综合确定环评分类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涉及</w:t>
      </w:r>
      <w:r>
        <w:rPr>
          <w:rFonts w:ascii="楷体_GB2312" w:eastAsia="楷体_GB2312"/>
          <w:sz w:val="32"/>
          <w:szCs w:val="32"/>
        </w:rPr>
        <w:t>注塑等工艺的塑料制品</w:t>
      </w:r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53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塑料</w:t>
      </w:r>
      <w:r>
        <w:rPr>
          <w:rFonts w:ascii="仿宋_GB2312" w:eastAsia="仿宋_GB2312"/>
          <w:sz w:val="32"/>
          <w:szCs w:val="32"/>
        </w:rPr>
        <w:t>制品业中，</w:t>
      </w:r>
      <w:r>
        <w:rPr>
          <w:rFonts w:ascii="仿宋_GB2312" w:eastAsia="仿宋_GB2312" w:hint="eastAsia"/>
          <w:sz w:val="32"/>
          <w:szCs w:val="32"/>
        </w:rPr>
        <w:t>以再生塑料</w:t>
      </w:r>
      <w:r>
        <w:rPr>
          <w:rFonts w:ascii="仿宋_GB2312" w:eastAsia="仿宋_GB2312"/>
          <w:sz w:val="32"/>
          <w:szCs w:val="32"/>
        </w:rPr>
        <w:t>为原料</w:t>
      </w:r>
      <w:r>
        <w:rPr>
          <w:rFonts w:ascii="仿宋_GB2312" w:eastAsia="仿宋_GB2312" w:hint="eastAsia"/>
          <w:sz w:val="32"/>
          <w:szCs w:val="32"/>
        </w:rPr>
        <w:t>生产</w:t>
      </w:r>
      <w:r>
        <w:rPr>
          <w:rFonts w:ascii="仿宋_GB2312" w:eastAsia="仿宋_GB2312"/>
          <w:sz w:val="32"/>
          <w:szCs w:val="32"/>
        </w:rPr>
        <w:t>塑料制品的项目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编制环境影响报告书</w:t>
      </w:r>
      <w:r>
        <w:rPr>
          <w:rFonts w:ascii="仿宋_GB2312" w:eastAsia="仿宋_GB2312" w:hint="eastAsia"/>
          <w:sz w:val="32"/>
          <w:szCs w:val="32"/>
        </w:rPr>
        <w:t>。以</w:t>
      </w:r>
      <w:r>
        <w:rPr>
          <w:rFonts w:ascii="仿宋_GB2312" w:eastAsia="仿宋_GB2312"/>
          <w:sz w:val="32"/>
          <w:szCs w:val="32"/>
        </w:rPr>
        <w:t>非再生塑料为原料，通过注塑、挤出、吹塑等工艺生产塑料制品的项目，根据</w:t>
      </w:r>
      <w:r>
        <w:rPr>
          <w:rFonts w:ascii="仿宋_GB2312" w:eastAsia="仿宋_GB2312" w:hint="eastAsia"/>
          <w:sz w:val="32"/>
          <w:szCs w:val="32"/>
        </w:rPr>
        <w:t>名录“53塑料制品业</w:t>
      </w:r>
      <w:r>
        <w:rPr>
          <w:rFonts w:ascii="仿宋_GB2312" w:eastAsia="仿宋_GB2312"/>
          <w:sz w:val="32"/>
          <w:szCs w:val="32"/>
        </w:rPr>
        <w:t>292</w:t>
      </w:r>
      <w:r>
        <w:rPr>
          <w:rFonts w:ascii="仿宋_GB2312" w:eastAsia="仿宋_GB2312" w:hint="eastAsia"/>
          <w:sz w:val="32"/>
          <w:szCs w:val="32"/>
        </w:rPr>
        <w:t>”相关规定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“有电镀工艺的；年用溶剂型胶粘剂</w:t>
      </w:r>
      <w:r>
        <w:rPr>
          <w:rFonts w:ascii="仿宋_GB2312" w:eastAsia="仿宋_GB2312"/>
          <w:sz w:val="32"/>
          <w:szCs w:val="32"/>
        </w:rPr>
        <w:t>10吨及以上的；年用溶剂型涂料（含稀释剂）10吨及以上的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编制环境影响报告书。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气凝胶及其制品制造项目环评类别的判定-</w:t>
      </w:r>
      <w:r>
        <w:rPr>
          <w:rFonts w:ascii="楷体_GB2312" w:eastAsia="楷体_GB2312"/>
          <w:sz w:val="32"/>
          <w:szCs w:val="32"/>
        </w:rPr>
        <w:t>56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《国民经济行业分类》“303砖瓦、石材等建筑材料制造”中气凝胶及其制品制造项目，根据名录“56砖瓦、石材等建筑材料制造303”相关规定，编制环境影响报告表。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干化污泥、建筑渣土制砖项目环评类别的判定-</w:t>
      </w:r>
      <w:r>
        <w:rPr>
          <w:rFonts w:ascii="楷体_GB2312" w:eastAsia="楷体_GB2312"/>
          <w:sz w:val="32"/>
          <w:szCs w:val="32"/>
        </w:rPr>
        <w:t>56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以工业燃煤锅炉的固废炉渣、城市生活污水处理厂的干化污泥、建筑渣土等为主要原料，采用隧道窑烧结工艺生产烧结砖的项目，根据名录“56砖瓦、石材等建筑材料制造303”相关规定，编制环境影响报告表。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钢化玻璃制造项目环评类别的判定-</w:t>
      </w:r>
      <w:r>
        <w:rPr>
          <w:rFonts w:ascii="楷体_GB2312" w:eastAsia="楷体_GB2312"/>
          <w:sz w:val="32"/>
          <w:szCs w:val="32"/>
        </w:rPr>
        <w:t>57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《国民经济行业分类》“3042特种玻璃制造”中钢化玻璃制造项目，根据名录“57玻璃制造304；玻璃制品制造305”中“特种玻璃制造”相关规定，编制环境影响报告表。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日用玻璃制造项目环评类别的判定-</w:t>
      </w:r>
      <w:r>
        <w:rPr>
          <w:rFonts w:ascii="楷体_GB2312" w:eastAsia="楷体_GB2312"/>
          <w:sz w:val="32"/>
          <w:szCs w:val="32"/>
        </w:rPr>
        <w:t>57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《国民经济行业分类》“305玻璃制品制造”中</w:t>
      </w:r>
      <w:r>
        <w:rPr>
          <w:rFonts w:ascii="楷体_GB2312" w:eastAsia="楷体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用玻璃制造项目，根据名录“57玻璃制造304；玻璃制品制造305”相关规定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采用电熔炉生产的不纳入环评管理，</w:t>
      </w:r>
      <w:r>
        <w:rPr>
          <w:rFonts w:ascii="仿宋_GB2312" w:eastAsia="仿宋_GB2312"/>
          <w:sz w:val="32"/>
          <w:szCs w:val="32"/>
        </w:rPr>
        <w:t>仅切割、打磨、成型的不纳入环评管理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覆膜滤布生产项目环评类别的判定-</w:t>
      </w:r>
      <w:r>
        <w:rPr>
          <w:rFonts w:ascii="楷体_GB2312" w:eastAsia="楷体_GB2312"/>
          <w:sz w:val="32"/>
          <w:szCs w:val="32"/>
        </w:rPr>
        <w:t>58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《国民经济行业分类》“3061玻璃纤维及制品制造”中覆膜滤布生产项目，以玻璃纤维纱等为主要原料，主要工艺为玻璃纤维-纺纱-整经-膨体-织布-定性-覆膜-制袋-成</w:t>
      </w:r>
      <w:r>
        <w:rPr>
          <w:rFonts w:ascii="仿宋_GB2312" w:eastAsia="仿宋_GB2312" w:hint="eastAsia"/>
          <w:sz w:val="32"/>
          <w:szCs w:val="32"/>
        </w:rPr>
        <w:lastRenderedPageBreak/>
        <w:t>品，根据名录“58玻璃纤维和玻璃纤维增强塑料制品制造306”相关规定</w:t>
      </w:r>
      <w:r>
        <w:rPr>
          <w:rFonts w:ascii="仿宋_GB2312" w:eastAsia="仿宋_GB2312"/>
          <w:sz w:val="32"/>
          <w:szCs w:val="32"/>
        </w:rPr>
        <w:t>，编制环境影响报告表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陶瓷制品制造项目环评类别的判定-</w:t>
      </w:r>
      <w:r>
        <w:rPr>
          <w:rFonts w:ascii="楷体_GB2312" w:eastAsia="楷体_GB2312"/>
          <w:sz w:val="32"/>
          <w:szCs w:val="32"/>
        </w:rPr>
        <w:t>59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《国民经济行业分类》“3073特种陶瓷制品制造”“3075陈设艺术陶瓷制造”“3076园艺陶瓷制造”“3079其他陶瓷制品制造”</w:t>
      </w:r>
      <w:r>
        <w:rPr>
          <w:rFonts w:ascii="仿宋_GB2312" w:eastAsia="仿宋_GB2312"/>
          <w:sz w:val="32"/>
          <w:szCs w:val="32"/>
        </w:rPr>
        <w:t>项目，</w:t>
      </w:r>
      <w:r>
        <w:rPr>
          <w:rFonts w:ascii="仿宋_GB2312" w:eastAsia="仿宋_GB2312" w:hint="eastAsia"/>
          <w:sz w:val="32"/>
          <w:szCs w:val="32"/>
        </w:rPr>
        <w:t>不使用高污染燃料的，名录未作规定，不纳入环评管理。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沥青搅拌站项目环评类别的判定-</w:t>
      </w:r>
      <w:r>
        <w:rPr>
          <w:rFonts w:ascii="楷体_GB2312" w:eastAsia="楷体_GB2312"/>
          <w:sz w:val="32"/>
          <w:szCs w:val="32"/>
        </w:rPr>
        <w:t>60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《国民经济行业分类》“309石墨及其他非金属矿物制品制造”中沥青搅拌站项目，根据名录“60耐火材料制品制造308；石墨及其他非金属矿物制品制造309”相关规定，编制环境影响报告表。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改性沥青加工项目环评类别的判定-</w:t>
      </w:r>
      <w:r>
        <w:rPr>
          <w:rFonts w:ascii="楷体_GB2312" w:eastAsia="楷体_GB2312"/>
          <w:sz w:val="32"/>
          <w:szCs w:val="32"/>
        </w:rPr>
        <w:t>60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《国民经济行业分类》“3099其他非金属矿物制品制造”中改性沥青加工项目，根据名录“60耐火材料制品制造308；石墨及其他非金属矿物制品制造309”相关规定，编制环境影响报告表。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废催化剂提炼贵金属项目环评类别的判定-</w:t>
      </w:r>
      <w:r>
        <w:rPr>
          <w:rFonts w:ascii="楷体_GB2312" w:eastAsia="楷体_GB2312"/>
          <w:sz w:val="32"/>
          <w:szCs w:val="32"/>
        </w:rPr>
        <w:t>64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从废催化剂回收提炼贵金属的项目，按照名录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64常用有色金</w:t>
      </w:r>
      <w:r>
        <w:rPr>
          <w:rFonts w:ascii="仿宋_GB2312" w:eastAsia="仿宋_GB2312" w:hint="eastAsia"/>
          <w:sz w:val="32"/>
          <w:szCs w:val="32"/>
        </w:rPr>
        <w:t>属冶炼</w:t>
      </w:r>
      <w:r>
        <w:rPr>
          <w:rFonts w:ascii="仿宋_GB2312" w:eastAsia="仿宋_GB2312"/>
          <w:sz w:val="32"/>
          <w:szCs w:val="32"/>
        </w:rPr>
        <w:t>321；贵金属冶炼322；稀有稀土金属冶炼323；有色金属合金制造324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规定，编制环境影响报告书。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金属冷拔丝项目环评类别的判定-</w:t>
      </w:r>
      <w:r>
        <w:rPr>
          <w:rFonts w:ascii="楷体_GB2312" w:eastAsia="楷体_GB2312"/>
          <w:sz w:val="32"/>
          <w:szCs w:val="32"/>
        </w:rPr>
        <w:t>66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《国民经济行业分类》</w:t>
      </w:r>
      <w:r>
        <w:rPr>
          <w:rFonts w:ascii="仿宋_GB2312" w:eastAsia="仿宋_GB2312" w:hint="eastAsia"/>
          <w:sz w:val="32"/>
          <w:szCs w:val="32"/>
        </w:rPr>
        <w:t>“3340金属丝绳及其制品制造”中，在常温下改变金属直径，且不涉及加热过程的金属冷拔丝项目，根据名录“6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金属丝绳及其制品制造</w:t>
      </w:r>
      <w:r>
        <w:rPr>
          <w:rFonts w:ascii="仿宋_GB2312" w:eastAsia="仿宋_GB2312"/>
          <w:sz w:val="32"/>
          <w:szCs w:val="32"/>
        </w:rPr>
        <w:t>334</w:t>
      </w:r>
      <w:r>
        <w:rPr>
          <w:rFonts w:ascii="仿宋_GB2312" w:eastAsia="仿宋_GB2312" w:hint="eastAsia"/>
          <w:sz w:val="32"/>
          <w:szCs w:val="32"/>
        </w:rPr>
        <w:t>”相关规定，不纳入环评管理。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金属表面处理及热处理加工项目环评类别的判定-</w:t>
      </w:r>
      <w:r>
        <w:rPr>
          <w:rFonts w:ascii="楷体_GB2312" w:eastAsia="楷体_GB2312"/>
          <w:sz w:val="32"/>
          <w:szCs w:val="32"/>
        </w:rPr>
        <w:t>67</w:t>
      </w:r>
      <w:r>
        <w:rPr>
          <w:rFonts w:ascii="楷体_GB2312" w:eastAsia="楷体_GB2312" w:hint="eastAsia"/>
          <w:sz w:val="32"/>
          <w:szCs w:val="32"/>
        </w:rPr>
        <w:t>、91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“67金属表面处理及热处理加工”项目类别中，涉及喷砂、抛丸、水洗去油、磷化、酸洗等表面处理的，应编制环境影响报告表。喷粉、喷塑项目，如属于非溶剂型低VOCs含量涂料且年用10吨以下的，不纳入环评管理。喷粉、喷塑工艺后的加热烘干，应根据“</w:t>
      </w:r>
      <w:r>
        <w:rPr>
          <w:rFonts w:ascii="仿宋_GB2312" w:eastAsia="仿宋_GB2312"/>
          <w:sz w:val="32"/>
          <w:szCs w:val="32"/>
        </w:rPr>
        <w:t>91热力生产和供应工程（包括建设单位自建自用的供热工程）</w:t>
      </w:r>
      <w:r>
        <w:rPr>
          <w:rFonts w:ascii="仿宋_GB2312" w:eastAsia="仿宋_GB2312" w:hint="eastAsia"/>
          <w:sz w:val="32"/>
          <w:szCs w:val="32"/>
        </w:rPr>
        <w:t>”相关规定，确定环评类别。</w:t>
      </w:r>
    </w:p>
    <w:p w:rsidR="00575243" w:rsidRDefault="00575243" w:rsidP="004065B7">
      <w:pPr>
        <w:pStyle w:val="af"/>
        <w:numPr>
          <w:ilvl w:val="0"/>
          <w:numId w:val="1"/>
        </w:numPr>
        <w:spacing w:line="600" w:lineRule="exact"/>
        <w:ind w:firstLineChars="0"/>
        <w:outlineLvl w:val="1"/>
        <w:rPr>
          <w:rFonts w:ascii="楷体_GB2312" w:eastAsia="楷体_GB2312"/>
          <w:sz w:val="32"/>
          <w:szCs w:val="32"/>
        </w:rPr>
      </w:pPr>
      <w:r w:rsidRPr="00575243">
        <w:rPr>
          <w:rFonts w:ascii="楷体_GB2312" w:eastAsia="楷体_GB2312" w:hint="eastAsia"/>
          <w:sz w:val="32"/>
          <w:szCs w:val="32"/>
        </w:rPr>
        <w:t>锂离子电池制造项目环评类别</w:t>
      </w:r>
      <w:r>
        <w:rPr>
          <w:rFonts w:ascii="楷体_GB2312" w:eastAsia="楷体_GB2312" w:hint="eastAsia"/>
          <w:sz w:val="32"/>
          <w:szCs w:val="32"/>
        </w:rPr>
        <w:t>-77</w:t>
      </w:r>
    </w:p>
    <w:p w:rsidR="00575243" w:rsidRPr="00575243" w:rsidRDefault="00575243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5243">
        <w:rPr>
          <w:rFonts w:ascii="仿宋_GB2312" w:eastAsia="仿宋_GB2312" w:hint="eastAsia"/>
          <w:sz w:val="32"/>
          <w:szCs w:val="32"/>
        </w:rPr>
        <w:t>锂电池生产过程中，使用</w:t>
      </w:r>
      <w:r w:rsidRPr="00575243">
        <w:rPr>
          <w:rFonts w:ascii="仿宋_GB2312" w:eastAsia="仿宋_GB2312"/>
          <w:sz w:val="32"/>
          <w:szCs w:val="32"/>
        </w:rPr>
        <w:t>N-甲基吡咯烷酮（NMP）作为有机溶剂与正极材料（或负极材料）形成糊状物质，涂覆在金属箔片上，经烘干使正极材料（或负极材料）在金属箔片表面均匀分布，挥发的大部分NMP气体可通过回收系统循环利用，仅少量含挥发性有机物废气外排，形成产品后正负极材料位于电池内部，不与外界直接接触，与挥发性涂料中产污特点区别较大，锂电池NMP使用过程不应视为有机涂料。</w:t>
      </w:r>
    </w:p>
    <w:p w:rsidR="00575243" w:rsidRDefault="00575243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5243">
        <w:rPr>
          <w:rFonts w:ascii="仿宋_GB2312" w:eastAsia="仿宋_GB2312" w:hint="eastAsia"/>
          <w:sz w:val="32"/>
          <w:szCs w:val="32"/>
        </w:rPr>
        <w:t>锂离子电池制造建设项目应按照名录</w:t>
      </w:r>
      <w:r w:rsidR="00F73371" w:rsidRPr="00F73371">
        <w:rPr>
          <w:rFonts w:ascii="仿宋_GB2312" w:eastAsia="仿宋_GB2312" w:hint="eastAsia"/>
          <w:sz w:val="32"/>
          <w:szCs w:val="32"/>
        </w:rPr>
        <w:t>“</w:t>
      </w:r>
      <w:r w:rsidR="00F73371" w:rsidRPr="00F73371">
        <w:rPr>
          <w:rFonts w:ascii="仿宋_GB2312" w:eastAsia="仿宋_GB2312"/>
          <w:sz w:val="32"/>
          <w:szCs w:val="32"/>
        </w:rPr>
        <w:t>7</w:t>
      </w:r>
      <w:r w:rsidR="00D10D3C">
        <w:rPr>
          <w:rFonts w:ascii="仿宋_GB2312" w:eastAsia="仿宋_GB2312"/>
          <w:sz w:val="32"/>
          <w:szCs w:val="32"/>
        </w:rPr>
        <w:t>7</w:t>
      </w:r>
      <w:r w:rsidRPr="00575243">
        <w:rPr>
          <w:rFonts w:ascii="仿宋_GB2312" w:eastAsia="仿宋_GB2312"/>
          <w:sz w:val="32"/>
          <w:szCs w:val="32"/>
        </w:rPr>
        <w:t>电机制造</w:t>
      </w:r>
      <w:r w:rsidRPr="00575243">
        <w:rPr>
          <w:rFonts w:ascii="仿宋_GB2312" w:eastAsia="仿宋_GB2312"/>
          <w:sz w:val="32"/>
          <w:szCs w:val="32"/>
        </w:rPr>
        <w:lastRenderedPageBreak/>
        <w:t>381；输配电及控制设备制造382</w:t>
      </w:r>
      <w:r w:rsidR="00D10C0B">
        <w:rPr>
          <w:rFonts w:ascii="仿宋_GB2312" w:eastAsia="仿宋_GB2312" w:hint="eastAsia"/>
          <w:sz w:val="32"/>
          <w:szCs w:val="32"/>
        </w:rPr>
        <w:t>；</w:t>
      </w:r>
      <w:r w:rsidRPr="00575243">
        <w:rPr>
          <w:rFonts w:ascii="仿宋_GB2312" w:eastAsia="仿宋_GB2312"/>
          <w:sz w:val="32"/>
          <w:szCs w:val="32"/>
        </w:rPr>
        <w:t>电线、电缆、光缆及电工器材制造383；电池制造384；家用电力器具制造385；非电力家用器具制造386；照明器具制造387；其他电气机械及器材制造389</w:t>
      </w:r>
      <w:r w:rsidR="00F73371" w:rsidRPr="00F73371">
        <w:rPr>
          <w:rFonts w:ascii="仿宋_GB2312" w:eastAsia="仿宋_GB2312" w:hint="eastAsia"/>
          <w:sz w:val="32"/>
          <w:szCs w:val="32"/>
        </w:rPr>
        <w:t>”</w:t>
      </w:r>
      <w:r w:rsidR="00F73371">
        <w:rPr>
          <w:rFonts w:ascii="仿宋_GB2312" w:eastAsia="仿宋_GB2312" w:hint="eastAsia"/>
          <w:sz w:val="32"/>
          <w:szCs w:val="32"/>
        </w:rPr>
        <w:t>相关</w:t>
      </w:r>
      <w:r w:rsidRPr="00575243">
        <w:rPr>
          <w:rFonts w:ascii="仿宋_GB2312" w:eastAsia="仿宋_GB2312"/>
          <w:sz w:val="32"/>
          <w:szCs w:val="32"/>
        </w:rPr>
        <w:t>规定</w:t>
      </w:r>
      <w:r w:rsidR="00F73371">
        <w:rPr>
          <w:rFonts w:ascii="仿宋_GB2312" w:eastAsia="仿宋_GB2312" w:hint="eastAsia"/>
          <w:sz w:val="32"/>
          <w:szCs w:val="32"/>
        </w:rPr>
        <w:t>，</w:t>
      </w:r>
      <w:r w:rsidRPr="00575243">
        <w:rPr>
          <w:rFonts w:ascii="仿宋_GB2312" w:eastAsia="仿宋_GB2312"/>
          <w:sz w:val="32"/>
          <w:szCs w:val="32"/>
        </w:rPr>
        <w:t>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集成电路制造项目的环评类别判定-</w:t>
      </w:r>
      <w:r>
        <w:rPr>
          <w:rFonts w:ascii="楷体_GB2312" w:eastAsia="楷体_GB2312"/>
          <w:sz w:val="32"/>
          <w:szCs w:val="32"/>
        </w:rPr>
        <w:t>78</w:t>
      </w:r>
      <w:r>
        <w:rPr>
          <w:rFonts w:ascii="楷体_GB2312" w:eastAsia="楷体_GB2312" w:hint="eastAsia"/>
          <w:sz w:val="32"/>
          <w:szCs w:val="32"/>
        </w:rPr>
        <w:t>、8</w:t>
      </w:r>
      <w:r>
        <w:rPr>
          <w:rFonts w:ascii="楷体_GB2312" w:eastAsia="楷体_GB2312"/>
          <w:sz w:val="32"/>
          <w:szCs w:val="32"/>
        </w:rPr>
        <w:t>0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集成电路制造项目，按照</w:t>
      </w:r>
      <w:r>
        <w:rPr>
          <w:rFonts w:ascii="仿宋_GB2312" w:eastAsia="仿宋_GB2312"/>
          <w:sz w:val="32"/>
          <w:szCs w:val="32"/>
        </w:rPr>
        <w:t>行业确定项目</w:t>
      </w:r>
      <w:r>
        <w:rPr>
          <w:rFonts w:ascii="仿宋_GB2312" w:eastAsia="仿宋_GB2312" w:hint="eastAsia"/>
          <w:sz w:val="32"/>
          <w:szCs w:val="32"/>
        </w:rPr>
        <w:t>类别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根据名录“78计算机制造391”或“80电子器件制造397”相关规定，编制环境影响报告表。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计算机、通信和其他电子设备制造业中</w:t>
      </w:r>
      <w:r>
        <w:rPr>
          <w:rFonts w:ascii="楷体_GB2312" w:eastAsia="楷体_GB2312"/>
          <w:sz w:val="32"/>
          <w:szCs w:val="32"/>
        </w:rPr>
        <w:t>含电镀</w:t>
      </w:r>
      <w:r>
        <w:rPr>
          <w:rFonts w:ascii="楷体_GB2312" w:eastAsia="楷体_GB2312" w:hint="eastAsia"/>
          <w:sz w:val="32"/>
          <w:szCs w:val="32"/>
        </w:rPr>
        <w:t>工艺环评类别的判定-</w:t>
      </w:r>
      <w:r>
        <w:rPr>
          <w:rFonts w:ascii="楷体_GB2312" w:eastAsia="楷体_GB2312"/>
          <w:sz w:val="32"/>
          <w:szCs w:val="32"/>
        </w:rPr>
        <w:t>78</w:t>
      </w:r>
      <w:r>
        <w:rPr>
          <w:rFonts w:ascii="楷体_GB2312" w:eastAsia="楷体_GB2312" w:hint="eastAsia"/>
          <w:sz w:val="32"/>
          <w:szCs w:val="32"/>
        </w:rPr>
        <w:t>、79、80、81、82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含电镀工艺的计算机、通信和其他电子设备制造的项目，环评类别根据名录“三十六、计算机、通信和其他电子设备制造业39”相关规定确定。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涉及波峰焊、回流焊等的焊接项目环评类别的判定-</w:t>
      </w:r>
      <w:r>
        <w:rPr>
          <w:rFonts w:ascii="楷体_GB2312" w:eastAsia="楷体_GB2312"/>
          <w:sz w:val="32"/>
          <w:szCs w:val="32"/>
        </w:rPr>
        <w:t>78</w:t>
      </w:r>
      <w:r>
        <w:rPr>
          <w:rFonts w:ascii="楷体_GB2312" w:eastAsia="楷体_GB2312" w:hint="eastAsia"/>
          <w:sz w:val="32"/>
          <w:szCs w:val="32"/>
        </w:rPr>
        <w:t>、79、80、81、82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计算机、通信和其他电子设备制造业中波峰焊、回流焊等涉及助焊剂的焊接工艺，属于</w:t>
      </w:r>
      <w:r>
        <w:rPr>
          <w:rFonts w:ascii="仿宋_GB2312" w:eastAsia="仿宋_GB2312"/>
          <w:sz w:val="32"/>
          <w:szCs w:val="32"/>
        </w:rPr>
        <w:t>名录</w:t>
      </w:r>
      <w:r>
        <w:rPr>
          <w:rFonts w:ascii="仿宋_GB2312" w:eastAsia="仿宋_GB2312" w:hint="eastAsia"/>
          <w:sz w:val="32"/>
          <w:szCs w:val="32"/>
        </w:rPr>
        <w:t>“三十六、计算机、通信和其他电子设备制造业39”中“以上均不含仅分割、焊接、组装的”规定</w:t>
      </w:r>
      <w:r>
        <w:rPr>
          <w:rFonts w:ascii="仿宋_GB2312" w:eastAsia="仿宋_GB2312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废塑料熔融造粒项目环评类别的判定-</w:t>
      </w:r>
      <w:r>
        <w:rPr>
          <w:rFonts w:ascii="楷体_GB2312" w:eastAsia="楷体_GB2312"/>
          <w:sz w:val="32"/>
          <w:szCs w:val="32"/>
        </w:rPr>
        <w:t>85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废塑料熔融造粒项目，根据名录“85金属废料和碎屑加工处理421；非金属废料和碎屑加工处理422</w:t>
      </w:r>
      <w:r>
        <w:rPr>
          <w:rFonts w:ascii="仿宋_GB2312" w:eastAsia="仿宋_GB2312"/>
          <w:sz w:val="32"/>
          <w:szCs w:val="32"/>
        </w:rPr>
        <w:t>(421和422均不含原料为危险废物的，均不含仅分拣、破碎的）</w:t>
      </w:r>
      <w:r>
        <w:rPr>
          <w:rFonts w:ascii="仿宋_GB2312" w:eastAsia="仿宋_GB2312" w:hint="eastAsia"/>
          <w:sz w:val="32"/>
          <w:szCs w:val="32"/>
        </w:rPr>
        <w:t>”相关</w:t>
      </w:r>
      <w:r>
        <w:rPr>
          <w:rFonts w:ascii="仿宋_GB2312" w:eastAsia="仿宋_GB2312" w:hint="eastAsia"/>
          <w:sz w:val="32"/>
          <w:szCs w:val="32"/>
        </w:rPr>
        <w:lastRenderedPageBreak/>
        <w:t>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餐厨垃圾中的废油脂加工项目环评类别的判定-</w:t>
      </w:r>
      <w:r>
        <w:rPr>
          <w:rFonts w:ascii="楷体_GB2312" w:eastAsia="楷体_GB2312"/>
          <w:sz w:val="32"/>
          <w:szCs w:val="32"/>
        </w:rPr>
        <w:t>85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餐厨垃圾中的废油脂回收再生加工项目，按照名录“85金属废料和碎屑加工处理421；非金属废料和碎屑加工处理422(421和422均不含原料为危险废物的，均不含仅分拣、破碎的）”相关规定，确定环评分类。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废塑料等打包项目环评类别的判定</w:t>
      </w:r>
      <w:r>
        <w:rPr>
          <w:rFonts w:ascii="楷体_GB2312" w:eastAsia="楷体_GB2312"/>
          <w:sz w:val="32"/>
          <w:szCs w:val="32"/>
        </w:rPr>
        <w:t>-85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废塑料瓶等破碎打包项目，不涉及水洗工艺的，根据名录“85金属废料和碎屑加工处理</w:t>
      </w:r>
      <w:r>
        <w:rPr>
          <w:rFonts w:ascii="仿宋_GB2312" w:eastAsia="仿宋_GB2312"/>
          <w:sz w:val="32"/>
          <w:szCs w:val="32"/>
        </w:rPr>
        <w:t>421；非金属废料和碎屑加工处理422(421和422均不含原料为危险废物的，均不含仅分拣、破碎的）</w:t>
      </w:r>
      <w:r>
        <w:rPr>
          <w:rFonts w:ascii="仿宋_GB2312" w:eastAsia="仿宋_GB2312" w:hint="eastAsia"/>
          <w:sz w:val="32"/>
          <w:szCs w:val="32"/>
        </w:rPr>
        <w:t>”相关规定</w:t>
      </w:r>
      <w:r>
        <w:rPr>
          <w:rFonts w:ascii="仿宋_GB2312" w:eastAsia="仿宋_GB2312"/>
          <w:sz w:val="32"/>
          <w:szCs w:val="32"/>
        </w:rPr>
        <w:t>，不纳入环评管理。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一次性医用输液袋（瓶）回收项目环评类别的判定-</w:t>
      </w:r>
      <w:r>
        <w:rPr>
          <w:rFonts w:ascii="楷体_GB2312" w:eastAsia="楷体_GB2312"/>
          <w:sz w:val="32"/>
          <w:szCs w:val="32"/>
        </w:rPr>
        <w:t>85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卫生部《关于明确医疗废物分类有关问题的通知》(卫办医发〔2005〕292号)“使用后的各种玻璃（一次性塑料袋）输液瓶（袋），未被病人血液、体液、排泄物污染的，不属于医疗废物”，同时结合《国家危险废物名录（2021年版）》，符合上述规定且不属于危险废物的一次性医用输液袋（瓶）的分拣、压缩、打包项目，根据名录“</w:t>
      </w:r>
      <w:r>
        <w:rPr>
          <w:rFonts w:ascii="仿宋_GB2312" w:eastAsia="仿宋_GB2312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金属废料和碎屑加工处理421；非金属废料和碎屑加工处理422(421和422均不含原料为危险废物的，均不含仅分拣、破碎的）”相关规定，不纳入环评管理。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掺烧生活垃圾、污泥发电的改造项目环评类别的判定-</w:t>
      </w:r>
      <w:r>
        <w:rPr>
          <w:rFonts w:ascii="楷体_GB2312" w:eastAsia="楷体_GB2312"/>
          <w:sz w:val="32"/>
          <w:szCs w:val="32"/>
        </w:rPr>
        <w:t>87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燃煤电厂掺烧生活垃圾发电、掺烧污泥发电的改造项目，根据名录“87火力发电4411；热电联产4412(4411和4412均含掺烧生活垃圾发电、掺烧污泥发电）”相关规定，编制环境影响报告书。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涉及生物质锅炉的</w:t>
      </w:r>
      <w:r>
        <w:rPr>
          <w:rFonts w:ascii="楷体_GB2312" w:eastAsia="楷体_GB2312"/>
          <w:sz w:val="32"/>
          <w:szCs w:val="32"/>
        </w:rPr>
        <w:t>部分</w:t>
      </w:r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89</w:t>
      </w:r>
      <w:r>
        <w:rPr>
          <w:rFonts w:ascii="楷体_GB2312" w:eastAsia="楷体_GB2312" w:hint="eastAsia"/>
          <w:sz w:val="32"/>
          <w:szCs w:val="32"/>
        </w:rPr>
        <w:t>、9</w:t>
      </w:r>
      <w:r>
        <w:rPr>
          <w:rFonts w:ascii="楷体_GB2312" w:eastAsia="楷体_GB2312"/>
          <w:sz w:val="32"/>
          <w:szCs w:val="32"/>
        </w:rPr>
        <w:t>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生物质锅炉发电类项目，根据名录“</w:t>
      </w:r>
      <w:r>
        <w:rPr>
          <w:rFonts w:ascii="仿宋_GB2312" w:eastAsia="仿宋_GB2312"/>
          <w:sz w:val="32"/>
          <w:szCs w:val="32"/>
        </w:rPr>
        <w:t>89生物质能发电4417</w:t>
      </w:r>
      <w:r>
        <w:rPr>
          <w:rFonts w:ascii="仿宋_GB2312" w:eastAsia="仿宋_GB2312" w:hint="eastAsia"/>
          <w:sz w:val="32"/>
          <w:szCs w:val="32"/>
        </w:rPr>
        <w:t>”相关</w:t>
      </w:r>
      <w:r>
        <w:rPr>
          <w:rFonts w:ascii="仿宋_GB2312" w:eastAsia="仿宋_GB2312"/>
          <w:sz w:val="32"/>
          <w:szCs w:val="32"/>
        </w:rPr>
        <w:t>规定，生活垃圾发电、污泥发电应编制环境影响报告书；利用农林生物质、沼气、垃圾填埋气发电的项目应编制环境影响报告表。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生物质锅炉供热类项目，仅使用</w:t>
      </w:r>
      <w:r>
        <w:rPr>
          <w:rFonts w:ascii="仿宋_GB2312" w:eastAsia="仿宋_GB2312"/>
          <w:sz w:val="32"/>
          <w:szCs w:val="32"/>
        </w:rPr>
        <w:t>生物质成型燃料或</w:t>
      </w:r>
      <w:r>
        <w:rPr>
          <w:rFonts w:ascii="仿宋_GB2312" w:eastAsia="仿宋_GB2312" w:hint="eastAsia"/>
          <w:sz w:val="32"/>
          <w:szCs w:val="32"/>
        </w:rPr>
        <w:t>非成型</w:t>
      </w:r>
      <w:r>
        <w:rPr>
          <w:rFonts w:ascii="仿宋_GB2312" w:eastAsia="仿宋_GB2312"/>
          <w:sz w:val="32"/>
          <w:szCs w:val="32"/>
        </w:rPr>
        <w:t>燃料</w:t>
      </w:r>
      <w:r>
        <w:rPr>
          <w:rFonts w:ascii="仿宋_GB2312" w:eastAsia="仿宋_GB2312" w:hint="eastAsia"/>
          <w:sz w:val="32"/>
          <w:szCs w:val="32"/>
        </w:rPr>
        <w:t>的，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名录“</w:t>
      </w:r>
      <w:r>
        <w:rPr>
          <w:rFonts w:ascii="仿宋_GB2312" w:eastAsia="仿宋_GB2312"/>
          <w:sz w:val="32"/>
          <w:szCs w:val="32"/>
        </w:rPr>
        <w:t>91热力生产和供应工程(包括建设单位自建自用的供热工程）</w:t>
      </w:r>
      <w:r>
        <w:rPr>
          <w:rFonts w:ascii="仿宋_GB2312" w:eastAsia="仿宋_GB2312" w:hint="eastAsia"/>
          <w:sz w:val="32"/>
          <w:szCs w:val="32"/>
        </w:rPr>
        <w:t>”相关规定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编制环境影响报告表</w:t>
      </w:r>
      <w:r>
        <w:rPr>
          <w:rFonts w:ascii="仿宋_GB2312" w:eastAsia="仿宋_GB2312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生活垃圾焚烧改造为掺烧污泥项目环评类别的判定-</w:t>
      </w:r>
      <w:r>
        <w:rPr>
          <w:rFonts w:ascii="楷体_GB2312" w:eastAsia="楷体_GB2312"/>
          <w:sz w:val="32"/>
          <w:szCs w:val="32"/>
        </w:rPr>
        <w:t>89</w:t>
      </w:r>
      <w:r>
        <w:rPr>
          <w:rFonts w:ascii="楷体_GB2312" w:eastAsia="楷体_GB2312" w:hint="eastAsia"/>
          <w:sz w:val="32"/>
          <w:szCs w:val="32"/>
        </w:rPr>
        <w:t>、103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建设内容涉及主体工程的生活垃圾焚烧改造为掺烧污泥的项目，如</w:t>
      </w:r>
      <w:r>
        <w:rPr>
          <w:rFonts w:ascii="仿宋_GB2312" w:eastAsia="仿宋_GB2312"/>
          <w:sz w:val="32"/>
          <w:szCs w:val="32"/>
        </w:rPr>
        <w:t>不涉及</w:t>
      </w:r>
      <w:r>
        <w:rPr>
          <w:rFonts w:ascii="仿宋_GB2312" w:eastAsia="仿宋_GB2312" w:hint="eastAsia"/>
          <w:sz w:val="32"/>
          <w:szCs w:val="32"/>
        </w:rPr>
        <w:t>发电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按照名录“</w:t>
      </w:r>
      <w:r>
        <w:rPr>
          <w:rFonts w:ascii="仿宋_GB2312" w:eastAsia="仿宋_GB2312"/>
          <w:sz w:val="32"/>
          <w:szCs w:val="32"/>
        </w:rPr>
        <w:t>103</w:t>
      </w:r>
      <w:r>
        <w:rPr>
          <w:rFonts w:ascii="仿宋_GB2312" w:eastAsia="仿宋_GB2312" w:hint="eastAsia"/>
          <w:sz w:val="32"/>
          <w:szCs w:val="32"/>
        </w:rPr>
        <w:t>一般工业固体废物</w:t>
      </w:r>
      <w:r>
        <w:rPr>
          <w:rFonts w:ascii="仿宋_GB2312" w:eastAsia="仿宋_GB2312"/>
          <w:sz w:val="32"/>
          <w:szCs w:val="32"/>
        </w:rPr>
        <w:t>(含污水处理污泥）、建筑施工废弃物处置及综合利用</w:t>
      </w:r>
      <w:r>
        <w:rPr>
          <w:rFonts w:ascii="仿宋_GB2312" w:eastAsia="仿宋_GB2312" w:hint="eastAsia"/>
          <w:sz w:val="32"/>
          <w:szCs w:val="32"/>
        </w:rPr>
        <w:t>”相关规定，编制环境影响</w:t>
      </w:r>
      <w:r>
        <w:rPr>
          <w:rFonts w:ascii="仿宋_GB2312" w:eastAsia="仿宋_GB2312"/>
          <w:sz w:val="32"/>
          <w:szCs w:val="32"/>
        </w:rPr>
        <w:t>报告书</w:t>
      </w:r>
      <w:r>
        <w:rPr>
          <w:rFonts w:ascii="仿宋_GB2312" w:eastAsia="仿宋_GB2312" w:hint="eastAsia"/>
          <w:sz w:val="32"/>
          <w:szCs w:val="32"/>
        </w:rPr>
        <w:t>；如</w:t>
      </w:r>
      <w:r>
        <w:rPr>
          <w:rFonts w:ascii="仿宋_GB2312" w:eastAsia="仿宋_GB2312"/>
          <w:sz w:val="32"/>
          <w:szCs w:val="32"/>
        </w:rPr>
        <w:t>涉及发电</w:t>
      </w:r>
      <w:r>
        <w:rPr>
          <w:rFonts w:ascii="仿宋_GB2312" w:eastAsia="仿宋_GB2312" w:hint="eastAsia"/>
          <w:sz w:val="32"/>
          <w:szCs w:val="32"/>
        </w:rPr>
        <w:t>，按照名录“</w:t>
      </w:r>
      <w:r>
        <w:rPr>
          <w:rFonts w:ascii="仿宋_GB2312" w:eastAsia="仿宋_GB2312"/>
          <w:sz w:val="32"/>
          <w:szCs w:val="32"/>
        </w:rPr>
        <w:t>89 生物质能发电4417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生活垃圾发电（掺烧生活垃</w:t>
      </w:r>
      <w:r>
        <w:rPr>
          <w:rFonts w:ascii="仿宋_GB2312" w:eastAsia="仿宋_GB2312"/>
          <w:sz w:val="32"/>
          <w:szCs w:val="32"/>
        </w:rPr>
        <w:lastRenderedPageBreak/>
        <w:t>圾发电的除外）；污泥发电（掺烧污泥发电的除外）</w:t>
      </w:r>
      <w:r>
        <w:rPr>
          <w:rFonts w:ascii="仿宋_GB2312" w:eastAsia="仿宋_GB2312" w:hint="eastAsia"/>
          <w:sz w:val="32"/>
          <w:szCs w:val="32"/>
        </w:rPr>
        <w:t>”相关规定，编制环境影响</w:t>
      </w:r>
      <w:r>
        <w:rPr>
          <w:rFonts w:ascii="仿宋_GB2312" w:eastAsia="仿宋_GB2312"/>
          <w:sz w:val="32"/>
          <w:szCs w:val="32"/>
        </w:rPr>
        <w:t>报告书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粮食烘干项目环评类别的判定-</w:t>
      </w:r>
      <w:r>
        <w:rPr>
          <w:rFonts w:ascii="楷体_GB2312" w:eastAsia="楷体_GB2312"/>
          <w:sz w:val="32"/>
          <w:szCs w:val="32"/>
        </w:rPr>
        <w:t>91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粮食烘干项目，涉及建设粮食烘干塔的，根据名录“91热力生产和供应工程(包括建设单位自建自用的供热工程）”相关规定，确定环评类别。如建设内容</w:t>
      </w:r>
      <w:r>
        <w:rPr>
          <w:rFonts w:ascii="仿宋_GB2312" w:eastAsia="仿宋_GB2312"/>
          <w:sz w:val="32"/>
          <w:szCs w:val="32"/>
        </w:rPr>
        <w:t>中涉及农副食品加工等</w:t>
      </w:r>
      <w:r>
        <w:rPr>
          <w:rFonts w:ascii="仿宋_GB2312" w:eastAsia="仿宋_GB2312" w:hint="eastAsia"/>
          <w:sz w:val="32"/>
          <w:szCs w:val="32"/>
        </w:rPr>
        <w:t>的，按照名录第四条“建设内容涉及本名录中两个及以上项目类别的建设项目，其环境影响评价类别按照其中单项等级最高的确定”执行。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医疗废水处理项目环评类别的判定-</w:t>
      </w:r>
      <w:r>
        <w:rPr>
          <w:rFonts w:ascii="楷体_GB2312" w:eastAsia="楷体_GB2312"/>
          <w:sz w:val="32"/>
          <w:szCs w:val="32"/>
        </w:rPr>
        <w:t>95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城镇污水处理厂污染物排放标准》（GB18918-2002）3.1中指出“城镇污水指城镇居民生活污水，机关、学校、医院、商业服务机构及各种公共设施排水……”。医疗废水处理项目，按照名录“95污水处理及其再生利用”中城乡污水处理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多个</w:t>
      </w:r>
      <w:r>
        <w:rPr>
          <w:rFonts w:ascii="楷体_GB2312" w:eastAsia="楷体_GB2312"/>
          <w:sz w:val="32"/>
          <w:szCs w:val="32"/>
        </w:rPr>
        <w:t>小规模污水处理厂</w:t>
      </w:r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95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单个</w:t>
      </w:r>
      <w:r>
        <w:rPr>
          <w:rFonts w:ascii="仿宋_GB2312" w:eastAsia="仿宋_GB2312"/>
          <w:sz w:val="32"/>
          <w:szCs w:val="32"/>
        </w:rPr>
        <w:t>处理能力不足500</w:t>
      </w:r>
      <w:r>
        <w:rPr>
          <w:rFonts w:ascii="仿宋_GB2312" w:eastAsia="仿宋_GB2312" w:hint="eastAsia"/>
          <w:sz w:val="32"/>
          <w:szCs w:val="32"/>
        </w:rPr>
        <w:t>吨/天的多个小规模城乡</w:t>
      </w:r>
      <w:r>
        <w:rPr>
          <w:rFonts w:ascii="仿宋_GB2312" w:eastAsia="仿宋_GB2312"/>
          <w:sz w:val="32"/>
          <w:szCs w:val="32"/>
        </w:rPr>
        <w:t>污水处理厂项目</w:t>
      </w:r>
      <w:r>
        <w:rPr>
          <w:rFonts w:ascii="仿宋_GB2312" w:eastAsia="仿宋_GB2312" w:hint="eastAsia"/>
          <w:sz w:val="32"/>
          <w:szCs w:val="32"/>
        </w:rPr>
        <w:t>，建议合并处理</w:t>
      </w:r>
      <w:r>
        <w:rPr>
          <w:rFonts w:ascii="仿宋_GB2312" w:eastAsia="仿宋_GB2312"/>
          <w:sz w:val="32"/>
          <w:szCs w:val="32"/>
        </w:rPr>
        <w:t>能力，</w:t>
      </w:r>
      <w:r>
        <w:rPr>
          <w:rFonts w:ascii="仿宋_GB2312" w:eastAsia="仿宋_GB2312" w:hint="eastAsia"/>
          <w:sz w:val="32"/>
          <w:szCs w:val="32"/>
        </w:rPr>
        <w:t>按照一个打捆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，根据名录“95污水处理及其再生利用”中城乡污水处理相关规定，确定环评类别。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居民区污水处理站项目环评类别的判定-</w:t>
      </w:r>
      <w:r>
        <w:rPr>
          <w:rFonts w:ascii="楷体_GB2312" w:eastAsia="楷体_GB2312"/>
          <w:sz w:val="32"/>
          <w:szCs w:val="32"/>
        </w:rPr>
        <w:t>95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因周边未建设</w:t>
      </w:r>
      <w:r>
        <w:rPr>
          <w:rFonts w:ascii="仿宋_GB2312" w:eastAsia="仿宋_GB2312"/>
          <w:sz w:val="32"/>
          <w:szCs w:val="32"/>
        </w:rPr>
        <w:t>配套</w:t>
      </w:r>
      <w:r>
        <w:rPr>
          <w:rFonts w:ascii="仿宋_GB2312" w:eastAsia="仿宋_GB2312" w:hint="eastAsia"/>
          <w:sz w:val="32"/>
          <w:szCs w:val="32"/>
        </w:rPr>
        <w:t>市政基础设施，居民小区自建污水</w:t>
      </w:r>
      <w:r>
        <w:rPr>
          <w:rFonts w:ascii="仿宋_GB2312" w:eastAsia="仿宋_GB2312" w:hint="eastAsia"/>
          <w:sz w:val="32"/>
          <w:szCs w:val="32"/>
        </w:rPr>
        <w:lastRenderedPageBreak/>
        <w:t>处理设施处理本小区内产生的生活污水的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，按照名录“95污水处理及其再生利用”中城乡污水处理相关规定，确定环评类别。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污水处理站提标</w:t>
      </w:r>
      <w:r>
        <w:rPr>
          <w:rFonts w:ascii="楷体_GB2312" w:eastAsia="楷体_GB2312"/>
          <w:sz w:val="32"/>
          <w:szCs w:val="32"/>
        </w:rPr>
        <w:t>改造</w:t>
      </w:r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95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自有污水处理站工艺改造项目，处理后出水全部回用不外排，根据名录“95污水处理及其再生利用”中“其他（不含提标改造项目；不含化粪池及化粪池处理后中水处理回用；不含仅建设沉淀池处理的）”规定，不纳入环评管理。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企业自有污水处理站处理能力</w:t>
      </w:r>
      <w:r>
        <w:rPr>
          <w:rFonts w:ascii="仿宋_GB2312" w:eastAsia="仿宋_GB2312"/>
          <w:sz w:val="32"/>
          <w:szCs w:val="32"/>
        </w:rPr>
        <w:t>增加的</w:t>
      </w:r>
      <w:r>
        <w:rPr>
          <w:rFonts w:ascii="仿宋_GB2312" w:eastAsia="仿宋_GB2312" w:hint="eastAsia"/>
          <w:sz w:val="32"/>
          <w:szCs w:val="32"/>
        </w:rPr>
        <w:t>提标改造项目，根据名录“95污水处理及其再生利用”中“新建、扩建其他工业废水处理的”相关规定，确定环评类别。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宾馆饭店及医疗机构等衣物集中洗涤项目环评类别的判定-</w:t>
      </w:r>
      <w:r>
        <w:rPr>
          <w:rFonts w:ascii="楷体_GB2312" w:eastAsia="楷体_GB2312"/>
          <w:sz w:val="32"/>
          <w:szCs w:val="32"/>
        </w:rPr>
        <w:t>95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名录中对宾馆饭店及医疗机构衣物集中洗涤、餐具集中清洗消毒项目未作规定，不纳入</w:t>
      </w:r>
      <w:r>
        <w:rPr>
          <w:rFonts w:ascii="仿宋_GB2312" w:eastAsia="仿宋_GB2312"/>
          <w:sz w:val="32"/>
          <w:szCs w:val="32"/>
        </w:rPr>
        <w:t>环评管理</w:t>
      </w:r>
      <w:r>
        <w:rPr>
          <w:rFonts w:ascii="仿宋_GB2312" w:eastAsia="仿宋_GB2312" w:hint="eastAsia"/>
          <w:sz w:val="32"/>
          <w:szCs w:val="32"/>
        </w:rPr>
        <w:t>。如该类项目建设污水处理设施的，根据“95污水处理及其再生利用”工业废水处理相关规定，确定环评类别。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卤水净化项目环评类别的判定-</w:t>
      </w:r>
      <w:r>
        <w:rPr>
          <w:rFonts w:ascii="楷体_GB2312" w:eastAsia="楷体_GB2312"/>
          <w:sz w:val="32"/>
          <w:szCs w:val="32"/>
        </w:rPr>
        <w:t>96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《国民经济行业分类》“4690其他水的处理、利用与分配”中微咸水及其他类似水的收集、处理和再利用项目，如卤水净化项目，根据名录“96海水淡化处理</w:t>
      </w:r>
      <w:r>
        <w:rPr>
          <w:rFonts w:ascii="仿宋_GB2312" w:eastAsia="仿宋_GB2312"/>
          <w:sz w:val="32"/>
          <w:szCs w:val="32"/>
        </w:rPr>
        <w:t>463；</w:t>
      </w:r>
      <w:r>
        <w:rPr>
          <w:rFonts w:ascii="仿宋_GB2312" w:eastAsia="仿宋_GB2312" w:hint="eastAsia"/>
          <w:sz w:val="32"/>
          <w:szCs w:val="32"/>
        </w:rPr>
        <w:t>其他水的处理、利用与分配469”相关规定，编制环境影响报告</w:t>
      </w:r>
      <w:r>
        <w:rPr>
          <w:rFonts w:ascii="仿宋_GB2312" w:eastAsia="仿宋_GB2312" w:hint="eastAsia"/>
          <w:sz w:val="32"/>
          <w:szCs w:val="32"/>
        </w:rPr>
        <w:lastRenderedPageBreak/>
        <w:t>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实验室类项目环评类别的判定-</w:t>
      </w:r>
      <w:r>
        <w:rPr>
          <w:rFonts w:ascii="楷体_GB2312" w:eastAsia="楷体_GB2312"/>
          <w:sz w:val="32"/>
          <w:szCs w:val="32"/>
        </w:rPr>
        <w:t>98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中质量检测、环境监测和食品检验等专业技术服务，不纳入环评管理。如该类服务要依托建设实验室，根据名录“98专业实验室、研发（试验）基地”相关规定，涉及“P3、P4生物安全实验室；转基因实验室”的编制环境影响报告书，“其他（不产生实验废气、废水、危险废物的除外）”的编制环境影响报告表，不产生实验废气、废水、危险废物的不纳入环评管理。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“98专业实验室、研发（试验）基地”中不包含中试项目。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废气处理设施升级改造项目环评类别的判定-</w:t>
      </w:r>
      <w:r>
        <w:rPr>
          <w:rFonts w:ascii="楷体_GB2312" w:eastAsia="楷体_GB2312"/>
          <w:sz w:val="32"/>
          <w:szCs w:val="32"/>
        </w:rPr>
        <w:t>100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废气处理设施升级改造项目，根据名录“100脱硫、脱硝、除尘、VOCs治理等大气污染治理工程”相关规定，填报环境影响登记表。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不涉及</w:t>
      </w:r>
      <w:r>
        <w:rPr>
          <w:rFonts w:ascii="楷体_GB2312" w:eastAsia="楷体_GB2312"/>
          <w:sz w:val="32"/>
          <w:szCs w:val="32"/>
        </w:rPr>
        <w:t>水泥产能增加的</w:t>
      </w:r>
      <w:r>
        <w:rPr>
          <w:rFonts w:ascii="楷体_GB2312" w:eastAsia="楷体_GB2312" w:hint="eastAsia"/>
          <w:sz w:val="32"/>
          <w:szCs w:val="32"/>
        </w:rPr>
        <w:t>生活垃圾、危险废物水泥窑协同处置改造项目环评类别的判定-</w:t>
      </w:r>
      <w:r>
        <w:rPr>
          <w:rFonts w:ascii="楷体_GB2312" w:eastAsia="楷体_GB2312"/>
          <w:sz w:val="32"/>
          <w:szCs w:val="32"/>
        </w:rPr>
        <w:t>101</w:t>
      </w:r>
      <w:r>
        <w:rPr>
          <w:rFonts w:ascii="楷体_GB2312" w:eastAsia="楷体_GB2312" w:hint="eastAsia"/>
          <w:sz w:val="32"/>
          <w:szCs w:val="32"/>
        </w:rPr>
        <w:t>、1</w:t>
      </w:r>
      <w:r>
        <w:rPr>
          <w:rFonts w:ascii="楷体_GB2312" w:eastAsia="楷体_GB2312"/>
          <w:sz w:val="32"/>
          <w:szCs w:val="32"/>
        </w:rPr>
        <w:t>06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生活垃圾水泥窑协同处置改造项目，</w:t>
      </w:r>
      <w:r>
        <w:rPr>
          <w:rFonts w:ascii="仿宋_GB2312" w:eastAsia="仿宋_GB2312"/>
          <w:sz w:val="32"/>
          <w:szCs w:val="32"/>
        </w:rPr>
        <w:t>不涉及水泥产能增加</w:t>
      </w:r>
      <w:r>
        <w:rPr>
          <w:rFonts w:ascii="仿宋_GB2312" w:eastAsia="仿宋_GB2312" w:hint="eastAsia"/>
          <w:sz w:val="32"/>
          <w:szCs w:val="32"/>
        </w:rPr>
        <w:t>的，根据名录“1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ascii="仿宋_GB2312" w:eastAsia="仿宋_GB2312" w:hint="eastAsia"/>
          <w:sz w:val="32"/>
          <w:szCs w:val="32"/>
        </w:rPr>
        <w:t>生活垃圾（含餐厨废弃物）集中处置（生活垃圾发电除外）”相关规定，确定环评类别；危险废物水泥窑协同处置改造项目，</w:t>
      </w:r>
      <w:r>
        <w:rPr>
          <w:rFonts w:ascii="仿宋_GB2312" w:eastAsia="仿宋_GB2312"/>
          <w:sz w:val="32"/>
          <w:szCs w:val="32"/>
        </w:rPr>
        <w:t>不涉及水泥产能增加</w:t>
      </w:r>
      <w:r>
        <w:rPr>
          <w:rFonts w:ascii="仿宋_GB2312" w:eastAsia="仿宋_GB2312" w:hint="eastAsia"/>
          <w:sz w:val="32"/>
          <w:szCs w:val="32"/>
        </w:rPr>
        <w:t>的，根据名录“</w:t>
      </w:r>
      <w:r>
        <w:rPr>
          <w:rFonts w:ascii="仿宋_GB2312" w:eastAsia="仿宋_GB2312"/>
          <w:sz w:val="32"/>
          <w:szCs w:val="32"/>
        </w:rPr>
        <w:t>101</w:t>
      </w:r>
      <w:r>
        <w:rPr>
          <w:rFonts w:ascii="仿宋_GB2312" w:eastAsia="仿宋_GB2312" w:hint="eastAsia"/>
          <w:sz w:val="32"/>
          <w:szCs w:val="32"/>
        </w:rPr>
        <w:t>危险废物（不含医疗废物）利用及处置”相</w:t>
      </w:r>
      <w:r>
        <w:rPr>
          <w:rFonts w:ascii="仿宋_GB2312" w:eastAsia="仿宋_GB2312" w:hint="eastAsia"/>
          <w:sz w:val="32"/>
          <w:szCs w:val="32"/>
        </w:rPr>
        <w:lastRenderedPageBreak/>
        <w:t>关规定，编制环境影响报告书。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建筑垃圾填埋项目环评类别的判定-1</w:t>
      </w:r>
      <w:r>
        <w:rPr>
          <w:rFonts w:ascii="楷体_GB2312" w:eastAsia="楷体_GB2312"/>
          <w:sz w:val="32"/>
          <w:szCs w:val="32"/>
        </w:rPr>
        <w:t>03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建筑垃圾填埋项目，根据名录“103一般工业固体废物(含污水处理污泥）、建筑施工废弃物处置及综合利用”相关规定，编制环境影响报告表。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生活垃圾分拣项目环评类别的判定-</w:t>
      </w:r>
      <w:r>
        <w:rPr>
          <w:rFonts w:ascii="楷体_GB2312" w:eastAsia="楷体_GB2312"/>
          <w:sz w:val="32"/>
          <w:szCs w:val="32"/>
        </w:rPr>
        <w:t>105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根据《生活垃圾转运站技术规范》（CJJ/T47-2016），综合性转运站包含垃圾分类、分选、暂存等设施。生活垃圾分拣项目，按照名录“105生活垃圾（含餐厨废弃物）转运站”相关规定，确定环评类别。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生活垃圾填埋场和转运站渗滤液集中处理项目环评类别的判定-</w:t>
      </w:r>
      <w:r>
        <w:rPr>
          <w:rFonts w:ascii="楷体_GB2312" w:eastAsia="楷体_GB2312"/>
          <w:sz w:val="32"/>
          <w:szCs w:val="32"/>
        </w:rPr>
        <w:t>106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渗滤液处理设施属于垃圾填埋场的主要设施，新建生活</w:t>
      </w:r>
      <w:r>
        <w:rPr>
          <w:rFonts w:ascii="仿宋_GB2312" w:eastAsia="仿宋_GB2312"/>
          <w:sz w:val="32"/>
          <w:szCs w:val="32"/>
        </w:rPr>
        <w:t>垃圾填埋场</w:t>
      </w:r>
      <w:r>
        <w:rPr>
          <w:rFonts w:ascii="仿宋_GB2312" w:eastAsia="仿宋_GB2312" w:hint="eastAsia"/>
          <w:sz w:val="32"/>
          <w:szCs w:val="32"/>
        </w:rPr>
        <w:t>和垃圾转运站</w:t>
      </w:r>
      <w:r>
        <w:rPr>
          <w:rFonts w:ascii="仿宋_GB2312" w:eastAsia="仿宋_GB2312"/>
          <w:sz w:val="32"/>
          <w:szCs w:val="32"/>
        </w:rPr>
        <w:t>渗滤液</w:t>
      </w:r>
      <w:r>
        <w:rPr>
          <w:rFonts w:ascii="仿宋_GB2312" w:eastAsia="仿宋_GB2312" w:hint="eastAsia"/>
          <w:sz w:val="32"/>
          <w:szCs w:val="32"/>
        </w:rPr>
        <w:t>集中</w:t>
      </w:r>
      <w:r>
        <w:rPr>
          <w:rFonts w:ascii="仿宋_GB2312" w:eastAsia="仿宋_GB2312"/>
          <w:sz w:val="32"/>
          <w:szCs w:val="32"/>
        </w:rPr>
        <w:t>处理项目，</w:t>
      </w:r>
      <w:r>
        <w:rPr>
          <w:rFonts w:ascii="仿宋_GB2312" w:eastAsia="仿宋_GB2312" w:hint="eastAsia"/>
          <w:sz w:val="32"/>
          <w:szCs w:val="32"/>
        </w:rPr>
        <w:t>根据名录“</w:t>
      </w:r>
      <w:r>
        <w:rPr>
          <w:rFonts w:ascii="仿宋_GB2312" w:eastAsia="仿宋_GB2312"/>
          <w:sz w:val="32"/>
          <w:szCs w:val="32"/>
        </w:rPr>
        <w:t>106</w:t>
      </w:r>
      <w:r>
        <w:rPr>
          <w:rFonts w:ascii="仿宋_GB2312" w:eastAsia="仿宋_GB2312" w:hint="eastAsia"/>
          <w:sz w:val="32"/>
          <w:szCs w:val="32"/>
        </w:rPr>
        <w:t>生活垃圾（含餐厨废弃物）集中处置（生活垃圾发电除外）”相关规定，编制环境影响</w:t>
      </w:r>
      <w:r>
        <w:rPr>
          <w:rFonts w:ascii="仿宋_GB2312" w:eastAsia="仿宋_GB2312"/>
          <w:sz w:val="32"/>
          <w:szCs w:val="32"/>
        </w:rPr>
        <w:t>报告书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垃圾填埋场的封场项目环评类别的判定-</w:t>
      </w:r>
      <w:r>
        <w:rPr>
          <w:rFonts w:ascii="楷体_GB2312" w:eastAsia="楷体_GB2312"/>
          <w:sz w:val="32"/>
          <w:szCs w:val="32"/>
        </w:rPr>
        <w:t>106</w:t>
      </w:r>
    </w:p>
    <w:p w:rsidR="00FA7263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垃圾填埋场项目环评一般包含服务期满后封场的相关内容，根据名录“1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ascii="仿宋_GB2312" w:eastAsia="仿宋_GB2312" w:hint="eastAsia"/>
          <w:sz w:val="32"/>
          <w:szCs w:val="32"/>
        </w:rPr>
        <w:t>生活垃圾（含餐厨废弃物）集中处置（生活垃圾发电除外）”相关规定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编制环境影响</w:t>
      </w:r>
      <w:r>
        <w:rPr>
          <w:rFonts w:ascii="仿宋_GB2312" w:eastAsia="仿宋_GB2312"/>
          <w:sz w:val="32"/>
          <w:szCs w:val="32"/>
        </w:rPr>
        <w:t>报告书</w:t>
      </w:r>
      <w:r>
        <w:rPr>
          <w:rFonts w:ascii="仿宋_GB2312" w:eastAsia="仿宋_GB2312" w:hint="eastAsia"/>
          <w:sz w:val="32"/>
          <w:szCs w:val="32"/>
        </w:rPr>
        <w:t>。单独的垃圾填埋场封场项目，名录未作规定</w:t>
      </w:r>
      <w:r>
        <w:rPr>
          <w:rFonts w:ascii="仿宋_GB2312" w:eastAsia="仿宋_GB2312"/>
          <w:sz w:val="32"/>
          <w:szCs w:val="32"/>
        </w:rPr>
        <w:t>，不纳入环评管理。</w:t>
      </w:r>
    </w:p>
    <w:p w:rsidR="00FA7263" w:rsidRDefault="00B04289" w:rsidP="004065B7">
      <w:pPr>
        <w:pStyle w:val="af"/>
        <w:numPr>
          <w:ilvl w:val="0"/>
          <w:numId w:val="1"/>
        </w:numPr>
        <w:spacing w:line="60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生活垃圾处置</w:t>
      </w:r>
      <w:r>
        <w:rPr>
          <w:rFonts w:ascii="楷体_GB2312" w:eastAsia="楷体_GB2312"/>
          <w:sz w:val="32"/>
          <w:szCs w:val="32"/>
        </w:rPr>
        <w:t>改造</w:t>
      </w:r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106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名录“106生活垃圾（含餐厨废弃物）集中处置（生活垃圾发电除外）”中“其他处置方式”类的改造项目，不涉及新增处置能力的，不纳入环评管理。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康复医疗</w:t>
      </w:r>
      <w:bookmarkStart w:id="1" w:name="_GoBack"/>
      <w:bookmarkEnd w:id="1"/>
      <w:r>
        <w:rPr>
          <w:rFonts w:ascii="楷体_GB2312" w:eastAsia="楷体_GB2312" w:hint="eastAsia"/>
          <w:sz w:val="32"/>
          <w:szCs w:val="32"/>
        </w:rPr>
        <w:t>项目环评类别的判定-</w:t>
      </w:r>
      <w:r>
        <w:rPr>
          <w:rFonts w:ascii="楷体_GB2312" w:eastAsia="楷体_GB2312"/>
          <w:sz w:val="32"/>
          <w:szCs w:val="32"/>
        </w:rPr>
        <w:t>108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《国民经济行业分类》“8499其他未列明卫生服务”中以治疗为主的智障、精神疾病、吸毒、酗酒等人员的康复服务的建设项目，名录未作规定，不纳入环评管理。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寺庙项目环评类别的判定-</w:t>
      </w:r>
      <w:r>
        <w:rPr>
          <w:rFonts w:ascii="楷体_GB2312" w:eastAsia="楷体_GB2312"/>
          <w:sz w:val="32"/>
          <w:szCs w:val="32"/>
        </w:rPr>
        <w:t>113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新建寺庙项目，根据名录“113展览馆、博物馆、美术馆、影剧院、音乐厅、文化馆、图书馆、档案馆、纪念馆、体育场、体育馆等（不含</w:t>
      </w:r>
      <w:r>
        <w:rPr>
          <w:rFonts w:ascii="仿宋_GB2312" w:eastAsia="仿宋_GB2312"/>
          <w:sz w:val="32"/>
          <w:szCs w:val="32"/>
        </w:rPr>
        <w:t>村庄文化体育场所</w:t>
      </w:r>
      <w:r>
        <w:rPr>
          <w:rFonts w:ascii="仿宋_GB2312" w:eastAsia="仿宋_GB2312" w:hint="eastAsia"/>
          <w:sz w:val="32"/>
          <w:szCs w:val="32"/>
        </w:rPr>
        <w:t>）”相关规定，确定环评类别。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水库配套建设泵站引水至水厂项目环评类别的判定</w:t>
      </w:r>
      <w:r>
        <w:rPr>
          <w:rFonts w:ascii="楷体_GB2312" w:eastAsia="楷体_GB2312"/>
          <w:sz w:val="32"/>
          <w:szCs w:val="32"/>
        </w:rPr>
        <w:t>-126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水库配套建设泵站引水至水厂属于天然水收集与分配，应根据名录“五十一、水利”的“</w:t>
      </w:r>
      <w:r>
        <w:rPr>
          <w:rFonts w:ascii="仿宋_GB2312" w:eastAsia="仿宋_GB2312"/>
          <w:sz w:val="32"/>
          <w:szCs w:val="32"/>
        </w:rPr>
        <w:t>126引水工程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相关规定，确定环评类别。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雨水泵站项目环评类别的判定-</w:t>
      </w:r>
      <w:r>
        <w:rPr>
          <w:rFonts w:ascii="楷体_GB2312" w:eastAsia="楷体_GB2312"/>
          <w:sz w:val="32"/>
          <w:szCs w:val="32"/>
        </w:rPr>
        <w:t>127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雨水泵站项目，根据名录“127防洪除涝工程”的排涝泵站相关规定，填报环境影响登记表。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河道清淤项目环评类别的判定-1</w:t>
      </w:r>
      <w:r>
        <w:rPr>
          <w:rFonts w:ascii="楷体_GB2312" w:eastAsia="楷体_GB2312"/>
          <w:sz w:val="32"/>
          <w:szCs w:val="32"/>
        </w:rPr>
        <w:t>27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/>
          <w:sz w:val="32"/>
          <w:szCs w:val="32"/>
        </w:rPr>
        <w:t>128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单一河道清淤项目，按照名录“128河湖整治（不含农村塘堰、水渠）”相关规定，确定环评类别。如项目建设内容中包含新建大中型防洪除涝工程内容的，按照名录“127</w:t>
      </w:r>
      <w:r>
        <w:rPr>
          <w:rFonts w:ascii="仿宋_GB2312" w:eastAsia="仿宋_GB2312" w:hint="eastAsia"/>
          <w:sz w:val="32"/>
          <w:szCs w:val="32"/>
        </w:rPr>
        <w:lastRenderedPageBreak/>
        <w:t>防洪除涝工程”相关规定</w:t>
      </w:r>
      <w:r>
        <w:rPr>
          <w:rFonts w:ascii="仿宋_GB2312" w:eastAsia="仿宋_GB2312"/>
          <w:sz w:val="32"/>
          <w:szCs w:val="32"/>
        </w:rPr>
        <w:t>，确定环评</w:t>
      </w:r>
      <w:r>
        <w:rPr>
          <w:rFonts w:ascii="仿宋_GB2312" w:eastAsia="仿宋_GB2312" w:hint="eastAsia"/>
          <w:sz w:val="32"/>
          <w:szCs w:val="32"/>
        </w:rPr>
        <w:t>类别</w:t>
      </w:r>
      <w:r>
        <w:rPr>
          <w:rFonts w:ascii="仿宋_GB2312" w:eastAsia="仿宋_GB2312"/>
          <w:sz w:val="32"/>
          <w:szCs w:val="32"/>
        </w:rPr>
        <w:t>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河道水体修复项目环评类别的判定-1</w:t>
      </w:r>
      <w:r>
        <w:rPr>
          <w:rFonts w:ascii="楷体_GB2312" w:eastAsia="楷体_GB2312"/>
          <w:sz w:val="32"/>
          <w:szCs w:val="32"/>
        </w:rPr>
        <w:t>28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河道水体修复项目，属于流域水环境综合治理，按照名录“128河湖整治（不含农村塘堰、水渠）”相关规定，确定环评类别。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城市（镇）供热管线项目环评类别的判定-</w:t>
      </w:r>
      <w:r>
        <w:rPr>
          <w:rFonts w:ascii="楷体_GB2312" w:eastAsia="楷体_GB2312"/>
          <w:sz w:val="32"/>
          <w:szCs w:val="32"/>
        </w:rPr>
        <w:t>146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城市（镇）供热管线建设项目，按照名录“146城市（镇）管网及管廊建设（不含给水管道；不含光纤；不含1.6兆帕及以下的天然气管道）”相关规定，确定环评分类。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天然气管线项目环评类别的判定-</w:t>
      </w:r>
      <w:r>
        <w:rPr>
          <w:rFonts w:ascii="楷体_GB2312" w:eastAsia="楷体_GB2312"/>
          <w:sz w:val="32"/>
          <w:szCs w:val="32"/>
        </w:rPr>
        <w:t>146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/>
          <w:sz w:val="32"/>
          <w:szCs w:val="32"/>
        </w:rPr>
        <w:t>147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然气长输管道建设项目，按照名录“147原油、成品油、天然气管线（不含城市天然气管线；不含城镇燃气管线；不含企业厂区内管道）”相关规定，确定环评类别；天然气城市（镇）管网建设项目，按照名录“146城市（镇）管网及管廊建设（不含给水管道；不含光纤；不含1.6兆帕及以下的天然气管道）”相关规定，确定环评类别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液化石油气分装项目环评类别的判定-</w:t>
      </w:r>
      <w:r>
        <w:rPr>
          <w:rFonts w:ascii="楷体_GB2312" w:eastAsia="楷体_GB2312"/>
          <w:sz w:val="32"/>
          <w:szCs w:val="32"/>
        </w:rPr>
        <w:t>149</w:t>
      </w:r>
    </w:p>
    <w:p w:rsidR="00FA7263" w:rsidRDefault="00B04289" w:rsidP="007551A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液化石油气分装项目，名录未作规定，不纳入环评管理。如项目建设液化石油气库的，应按照名录“149危险品仓储”相关规定，确定环评类别。</w:t>
      </w:r>
    </w:p>
    <w:p w:rsidR="00FA7263" w:rsidRDefault="00B04289" w:rsidP="007551A0">
      <w:pPr>
        <w:pStyle w:val="af"/>
        <w:numPr>
          <w:ilvl w:val="0"/>
          <w:numId w:val="1"/>
        </w:numPr>
        <w:spacing w:line="580" w:lineRule="exact"/>
        <w:ind w:left="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消防站项目环评类别的判定</w:t>
      </w:r>
    </w:p>
    <w:p w:rsidR="00FA7263" w:rsidRPr="004810FA" w:rsidRDefault="00B04289" w:rsidP="004065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消防站项目，名录未作规定</w:t>
      </w:r>
      <w:r>
        <w:rPr>
          <w:rFonts w:ascii="仿宋_GB2312" w:eastAsia="仿宋_GB2312"/>
          <w:sz w:val="32"/>
          <w:szCs w:val="32"/>
        </w:rPr>
        <w:t>，不纳入环评管理。</w:t>
      </w:r>
    </w:p>
    <w:sectPr w:rsidR="00FA7263" w:rsidRPr="004810FA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36" w:rsidRDefault="00772436">
      <w:r>
        <w:separator/>
      </w:r>
    </w:p>
  </w:endnote>
  <w:endnote w:type="continuationSeparator" w:id="0">
    <w:p w:rsidR="00772436" w:rsidRDefault="0077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63" w:rsidRDefault="00772436">
    <w:pPr>
      <w:pStyle w:val="a7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A7263" w:rsidRDefault="00B04289">
                <w:pPr>
                  <w:pStyle w:val="a7"/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7551A0" w:rsidRPr="007551A0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20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63" w:rsidRDefault="00772436">
    <w:pPr>
      <w:pStyle w:val="a7"/>
      <w:jc w:val="right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A7263" w:rsidRDefault="00B04289">
                <w:pPr>
                  <w:pStyle w:val="a7"/>
                  <w:jc w:val="right"/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7551A0" w:rsidRPr="007551A0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21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63" w:rsidRDefault="0077243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next-textbox:#_x0000_s3073;mso-fit-shape-to-text:t" inset="0,0,0,0">
            <w:txbxContent>
              <w:p w:rsidR="00FA7263" w:rsidRPr="00CB00D1" w:rsidRDefault="00CB00D1">
                <w:pPr>
                  <w:pStyle w:val="a7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CB00D1"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r w:rsidRPr="00CB00D1">
                  <w:rPr>
                    <w:rFonts w:ascii="宋体" w:eastAsia="宋体" w:hAnsi="宋体"/>
                    <w:sz w:val="28"/>
                    <w:szCs w:val="28"/>
                  </w:rPr>
                  <w:t xml:space="preserve">1 </w:t>
                </w:r>
                <w:r w:rsidRPr="00CB00D1">
                  <w:rPr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36" w:rsidRDefault="00772436">
      <w:r>
        <w:separator/>
      </w:r>
    </w:p>
  </w:footnote>
  <w:footnote w:type="continuationSeparator" w:id="0">
    <w:p w:rsidR="00772436" w:rsidRDefault="0077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13D82"/>
    <w:multiLevelType w:val="multilevel"/>
    <w:tmpl w:val="7F313D82"/>
    <w:lvl w:ilvl="0">
      <w:start w:val="1"/>
      <w:numFmt w:val="chineseCountingThousand"/>
      <w:suff w:val="space"/>
      <w:lvlText w:val="(%1)"/>
      <w:lvlJc w:val="left"/>
      <w:pPr>
        <w:ind w:left="907" w:hanging="31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evenAndOddHeaders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E1F"/>
    <w:rsid w:val="00003296"/>
    <w:rsid w:val="0001149D"/>
    <w:rsid w:val="0001404A"/>
    <w:rsid w:val="00016E8E"/>
    <w:rsid w:val="00022BEC"/>
    <w:rsid w:val="00022F77"/>
    <w:rsid w:val="0002305C"/>
    <w:rsid w:val="00041F54"/>
    <w:rsid w:val="00043EC4"/>
    <w:rsid w:val="00046432"/>
    <w:rsid w:val="00046A7D"/>
    <w:rsid w:val="00051719"/>
    <w:rsid w:val="00071F43"/>
    <w:rsid w:val="0007379D"/>
    <w:rsid w:val="00084889"/>
    <w:rsid w:val="00085184"/>
    <w:rsid w:val="0009190E"/>
    <w:rsid w:val="00097CA9"/>
    <w:rsid w:val="000A358C"/>
    <w:rsid w:val="000B07DA"/>
    <w:rsid w:val="000B2769"/>
    <w:rsid w:val="000D0B60"/>
    <w:rsid w:val="000D6244"/>
    <w:rsid w:val="000E41B3"/>
    <w:rsid w:val="000F7014"/>
    <w:rsid w:val="001009EC"/>
    <w:rsid w:val="0010178A"/>
    <w:rsid w:val="001034B9"/>
    <w:rsid w:val="00111056"/>
    <w:rsid w:val="00111B33"/>
    <w:rsid w:val="001136B9"/>
    <w:rsid w:val="0012771A"/>
    <w:rsid w:val="001349BD"/>
    <w:rsid w:val="001370DB"/>
    <w:rsid w:val="00150A1B"/>
    <w:rsid w:val="00150C9C"/>
    <w:rsid w:val="00162C71"/>
    <w:rsid w:val="00182771"/>
    <w:rsid w:val="00191503"/>
    <w:rsid w:val="00197971"/>
    <w:rsid w:val="001A5AFE"/>
    <w:rsid w:val="001B2503"/>
    <w:rsid w:val="001B72F4"/>
    <w:rsid w:val="001C3146"/>
    <w:rsid w:val="001D5D63"/>
    <w:rsid w:val="001E2470"/>
    <w:rsid w:val="001E65F0"/>
    <w:rsid w:val="001E7974"/>
    <w:rsid w:val="00210F0C"/>
    <w:rsid w:val="002151F7"/>
    <w:rsid w:val="00221DBF"/>
    <w:rsid w:val="00222F8F"/>
    <w:rsid w:val="00224F25"/>
    <w:rsid w:val="002263F4"/>
    <w:rsid w:val="00237DFA"/>
    <w:rsid w:val="00257A9E"/>
    <w:rsid w:val="00273FEC"/>
    <w:rsid w:val="0029285D"/>
    <w:rsid w:val="002950FC"/>
    <w:rsid w:val="00295106"/>
    <w:rsid w:val="00296336"/>
    <w:rsid w:val="00297376"/>
    <w:rsid w:val="002A3C71"/>
    <w:rsid w:val="002B2623"/>
    <w:rsid w:val="002B3462"/>
    <w:rsid w:val="002C4EF8"/>
    <w:rsid w:val="002E2E6C"/>
    <w:rsid w:val="002F1F18"/>
    <w:rsid w:val="002F50ED"/>
    <w:rsid w:val="002F63AC"/>
    <w:rsid w:val="002F788F"/>
    <w:rsid w:val="00301E4B"/>
    <w:rsid w:val="00313B54"/>
    <w:rsid w:val="003153BD"/>
    <w:rsid w:val="00316029"/>
    <w:rsid w:val="00322D69"/>
    <w:rsid w:val="00326F2F"/>
    <w:rsid w:val="0033364C"/>
    <w:rsid w:val="003377A6"/>
    <w:rsid w:val="003476B2"/>
    <w:rsid w:val="003529D4"/>
    <w:rsid w:val="00353D74"/>
    <w:rsid w:val="003825D5"/>
    <w:rsid w:val="00394753"/>
    <w:rsid w:val="00395C01"/>
    <w:rsid w:val="003967B7"/>
    <w:rsid w:val="003A0F9E"/>
    <w:rsid w:val="003A5E4B"/>
    <w:rsid w:val="003B6A12"/>
    <w:rsid w:val="003C5409"/>
    <w:rsid w:val="003C75C9"/>
    <w:rsid w:val="003C76E9"/>
    <w:rsid w:val="003D12D0"/>
    <w:rsid w:val="003E7974"/>
    <w:rsid w:val="003E7FC2"/>
    <w:rsid w:val="003F19E4"/>
    <w:rsid w:val="004065B7"/>
    <w:rsid w:val="004127CD"/>
    <w:rsid w:val="00412E5C"/>
    <w:rsid w:val="00415FD4"/>
    <w:rsid w:val="004179AC"/>
    <w:rsid w:val="004205AD"/>
    <w:rsid w:val="004230BE"/>
    <w:rsid w:val="00424F89"/>
    <w:rsid w:val="00426B54"/>
    <w:rsid w:val="00435C50"/>
    <w:rsid w:val="00437168"/>
    <w:rsid w:val="004452F5"/>
    <w:rsid w:val="00447897"/>
    <w:rsid w:val="00447B87"/>
    <w:rsid w:val="00454613"/>
    <w:rsid w:val="004632D1"/>
    <w:rsid w:val="00474B53"/>
    <w:rsid w:val="004810FA"/>
    <w:rsid w:val="004821BF"/>
    <w:rsid w:val="0048251F"/>
    <w:rsid w:val="004855A5"/>
    <w:rsid w:val="004A1701"/>
    <w:rsid w:val="004A3B43"/>
    <w:rsid w:val="004B7E01"/>
    <w:rsid w:val="004C009D"/>
    <w:rsid w:val="004C4339"/>
    <w:rsid w:val="004C56E4"/>
    <w:rsid w:val="004D6CF4"/>
    <w:rsid w:val="004E1725"/>
    <w:rsid w:val="004E182C"/>
    <w:rsid w:val="004F132B"/>
    <w:rsid w:val="004F14C1"/>
    <w:rsid w:val="004F7109"/>
    <w:rsid w:val="00514540"/>
    <w:rsid w:val="005146D6"/>
    <w:rsid w:val="00532AEE"/>
    <w:rsid w:val="00536B3D"/>
    <w:rsid w:val="00542455"/>
    <w:rsid w:val="00554075"/>
    <w:rsid w:val="005546DC"/>
    <w:rsid w:val="00555F9D"/>
    <w:rsid w:val="00560416"/>
    <w:rsid w:val="00567892"/>
    <w:rsid w:val="00575243"/>
    <w:rsid w:val="0057687C"/>
    <w:rsid w:val="0058357D"/>
    <w:rsid w:val="00583B04"/>
    <w:rsid w:val="005C00F2"/>
    <w:rsid w:val="005D699C"/>
    <w:rsid w:val="005E44DA"/>
    <w:rsid w:val="005E511A"/>
    <w:rsid w:val="005F04F6"/>
    <w:rsid w:val="005F1841"/>
    <w:rsid w:val="005F68FD"/>
    <w:rsid w:val="00600E1C"/>
    <w:rsid w:val="006015B2"/>
    <w:rsid w:val="00607664"/>
    <w:rsid w:val="006133F3"/>
    <w:rsid w:val="006212B0"/>
    <w:rsid w:val="006213D6"/>
    <w:rsid w:val="00634F88"/>
    <w:rsid w:val="006529AF"/>
    <w:rsid w:val="00653ECB"/>
    <w:rsid w:val="0065600D"/>
    <w:rsid w:val="00661D86"/>
    <w:rsid w:val="006661BD"/>
    <w:rsid w:val="0066740C"/>
    <w:rsid w:val="0068032F"/>
    <w:rsid w:val="00680A7A"/>
    <w:rsid w:val="006B2A5F"/>
    <w:rsid w:val="006D4E4B"/>
    <w:rsid w:val="00700C1A"/>
    <w:rsid w:val="007052EA"/>
    <w:rsid w:val="00712A78"/>
    <w:rsid w:val="00724F5E"/>
    <w:rsid w:val="00727FCE"/>
    <w:rsid w:val="007404D4"/>
    <w:rsid w:val="00741DD7"/>
    <w:rsid w:val="00746DEB"/>
    <w:rsid w:val="00746EB8"/>
    <w:rsid w:val="00751AC3"/>
    <w:rsid w:val="007551A0"/>
    <w:rsid w:val="00756273"/>
    <w:rsid w:val="0075631E"/>
    <w:rsid w:val="00763367"/>
    <w:rsid w:val="00765D40"/>
    <w:rsid w:val="007704D5"/>
    <w:rsid w:val="00772436"/>
    <w:rsid w:val="007739A7"/>
    <w:rsid w:val="00777852"/>
    <w:rsid w:val="00791168"/>
    <w:rsid w:val="00797648"/>
    <w:rsid w:val="007A0D74"/>
    <w:rsid w:val="007B0296"/>
    <w:rsid w:val="007C1BF5"/>
    <w:rsid w:val="007E0F48"/>
    <w:rsid w:val="007E2979"/>
    <w:rsid w:val="007E3EEB"/>
    <w:rsid w:val="00801131"/>
    <w:rsid w:val="00803CD7"/>
    <w:rsid w:val="00812C6A"/>
    <w:rsid w:val="008203E1"/>
    <w:rsid w:val="008251EF"/>
    <w:rsid w:val="008327ED"/>
    <w:rsid w:val="0083556A"/>
    <w:rsid w:val="00842903"/>
    <w:rsid w:val="008440BD"/>
    <w:rsid w:val="00845AC5"/>
    <w:rsid w:val="00847FA5"/>
    <w:rsid w:val="00860AD4"/>
    <w:rsid w:val="00864076"/>
    <w:rsid w:val="00871B4C"/>
    <w:rsid w:val="00883783"/>
    <w:rsid w:val="00887EA0"/>
    <w:rsid w:val="00896B26"/>
    <w:rsid w:val="008C2E1F"/>
    <w:rsid w:val="008C35C2"/>
    <w:rsid w:val="008C44BC"/>
    <w:rsid w:val="008F1B76"/>
    <w:rsid w:val="008F5A1E"/>
    <w:rsid w:val="008F70FC"/>
    <w:rsid w:val="008F7928"/>
    <w:rsid w:val="009028B0"/>
    <w:rsid w:val="00904DF9"/>
    <w:rsid w:val="00911C1E"/>
    <w:rsid w:val="009152BC"/>
    <w:rsid w:val="0092404F"/>
    <w:rsid w:val="00934465"/>
    <w:rsid w:val="00936404"/>
    <w:rsid w:val="009401B6"/>
    <w:rsid w:val="00947095"/>
    <w:rsid w:val="009516EB"/>
    <w:rsid w:val="00955165"/>
    <w:rsid w:val="00960613"/>
    <w:rsid w:val="009711DD"/>
    <w:rsid w:val="009733F4"/>
    <w:rsid w:val="00975715"/>
    <w:rsid w:val="00975D6C"/>
    <w:rsid w:val="00982F9E"/>
    <w:rsid w:val="00992B2D"/>
    <w:rsid w:val="00992B7E"/>
    <w:rsid w:val="00994CDA"/>
    <w:rsid w:val="009B0382"/>
    <w:rsid w:val="009B53D3"/>
    <w:rsid w:val="009C3E22"/>
    <w:rsid w:val="009D557C"/>
    <w:rsid w:val="009D76AA"/>
    <w:rsid w:val="009F07EB"/>
    <w:rsid w:val="009F1E06"/>
    <w:rsid w:val="009F43DB"/>
    <w:rsid w:val="009F6246"/>
    <w:rsid w:val="00A01070"/>
    <w:rsid w:val="00A10F3A"/>
    <w:rsid w:val="00A12E3C"/>
    <w:rsid w:val="00A178DA"/>
    <w:rsid w:val="00A20881"/>
    <w:rsid w:val="00A234AC"/>
    <w:rsid w:val="00A245F9"/>
    <w:rsid w:val="00A250B6"/>
    <w:rsid w:val="00A33BAD"/>
    <w:rsid w:val="00A578C7"/>
    <w:rsid w:val="00A727E3"/>
    <w:rsid w:val="00A8434D"/>
    <w:rsid w:val="00A84958"/>
    <w:rsid w:val="00AA221A"/>
    <w:rsid w:val="00AA3F70"/>
    <w:rsid w:val="00AA54AB"/>
    <w:rsid w:val="00AB1777"/>
    <w:rsid w:val="00AB7962"/>
    <w:rsid w:val="00AC24A9"/>
    <w:rsid w:val="00AC6124"/>
    <w:rsid w:val="00AD1FCA"/>
    <w:rsid w:val="00AD746E"/>
    <w:rsid w:val="00AE04C0"/>
    <w:rsid w:val="00AE2892"/>
    <w:rsid w:val="00AE3B59"/>
    <w:rsid w:val="00AE4676"/>
    <w:rsid w:val="00B04278"/>
    <w:rsid w:val="00B04289"/>
    <w:rsid w:val="00B04D64"/>
    <w:rsid w:val="00B12A8F"/>
    <w:rsid w:val="00B207A4"/>
    <w:rsid w:val="00B41A52"/>
    <w:rsid w:val="00B50CE1"/>
    <w:rsid w:val="00B51533"/>
    <w:rsid w:val="00B531D9"/>
    <w:rsid w:val="00B53B5B"/>
    <w:rsid w:val="00B5526B"/>
    <w:rsid w:val="00B57388"/>
    <w:rsid w:val="00B57D25"/>
    <w:rsid w:val="00B605D2"/>
    <w:rsid w:val="00B73A57"/>
    <w:rsid w:val="00B8660A"/>
    <w:rsid w:val="00B94B6C"/>
    <w:rsid w:val="00BA063A"/>
    <w:rsid w:val="00BB2789"/>
    <w:rsid w:val="00BB379A"/>
    <w:rsid w:val="00BB5B2A"/>
    <w:rsid w:val="00BB6ADC"/>
    <w:rsid w:val="00BB6DAA"/>
    <w:rsid w:val="00BC0E13"/>
    <w:rsid w:val="00BC36FD"/>
    <w:rsid w:val="00BD1657"/>
    <w:rsid w:val="00BD4EEA"/>
    <w:rsid w:val="00BD5CBC"/>
    <w:rsid w:val="00BE039E"/>
    <w:rsid w:val="00BF40E5"/>
    <w:rsid w:val="00C1405A"/>
    <w:rsid w:val="00C3106D"/>
    <w:rsid w:val="00C311C5"/>
    <w:rsid w:val="00C35426"/>
    <w:rsid w:val="00C475A1"/>
    <w:rsid w:val="00C53382"/>
    <w:rsid w:val="00C566EF"/>
    <w:rsid w:val="00C64D5A"/>
    <w:rsid w:val="00C659A8"/>
    <w:rsid w:val="00C67FFA"/>
    <w:rsid w:val="00C723D5"/>
    <w:rsid w:val="00C73A50"/>
    <w:rsid w:val="00C80742"/>
    <w:rsid w:val="00C86309"/>
    <w:rsid w:val="00C86A45"/>
    <w:rsid w:val="00C96AEA"/>
    <w:rsid w:val="00CA351D"/>
    <w:rsid w:val="00CB00D1"/>
    <w:rsid w:val="00CB0CB4"/>
    <w:rsid w:val="00CB2CFE"/>
    <w:rsid w:val="00CD13D8"/>
    <w:rsid w:val="00CD1BFA"/>
    <w:rsid w:val="00CD6AE5"/>
    <w:rsid w:val="00CF348B"/>
    <w:rsid w:val="00CF49F5"/>
    <w:rsid w:val="00CF525B"/>
    <w:rsid w:val="00D10C0B"/>
    <w:rsid w:val="00D10D3C"/>
    <w:rsid w:val="00D132BA"/>
    <w:rsid w:val="00D1449B"/>
    <w:rsid w:val="00D20373"/>
    <w:rsid w:val="00D248B9"/>
    <w:rsid w:val="00D2566E"/>
    <w:rsid w:val="00D261EB"/>
    <w:rsid w:val="00D418B6"/>
    <w:rsid w:val="00D431C9"/>
    <w:rsid w:val="00D44898"/>
    <w:rsid w:val="00D45A23"/>
    <w:rsid w:val="00D55187"/>
    <w:rsid w:val="00D55D72"/>
    <w:rsid w:val="00D73F0E"/>
    <w:rsid w:val="00D74244"/>
    <w:rsid w:val="00D74A86"/>
    <w:rsid w:val="00D95F1F"/>
    <w:rsid w:val="00DA118E"/>
    <w:rsid w:val="00DA223A"/>
    <w:rsid w:val="00DA4E8E"/>
    <w:rsid w:val="00DA657C"/>
    <w:rsid w:val="00DB3744"/>
    <w:rsid w:val="00DB50FD"/>
    <w:rsid w:val="00DC40DB"/>
    <w:rsid w:val="00DC5FFC"/>
    <w:rsid w:val="00DD6D02"/>
    <w:rsid w:val="00DE15C4"/>
    <w:rsid w:val="00DF29CE"/>
    <w:rsid w:val="00E05A3F"/>
    <w:rsid w:val="00E15989"/>
    <w:rsid w:val="00E2047E"/>
    <w:rsid w:val="00E41743"/>
    <w:rsid w:val="00E504B7"/>
    <w:rsid w:val="00E51D61"/>
    <w:rsid w:val="00E51EB0"/>
    <w:rsid w:val="00E72E76"/>
    <w:rsid w:val="00E73E0B"/>
    <w:rsid w:val="00EA0C4D"/>
    <w:rsid w:val="00EA49B0"/>
    <w:rsid w:val="00EB54C9"/>
    <w:rsid w:val="00EB6C49"/>
    <w:rsid w:val="00EC6B06"/>
    <w:rsid w:val="00ED32AE"/>
    <w:rsid w:val="00EE006A"/>
    <w:rsid w:val="00EE4939"/>
    <w:rsid w:val="00EF7124"/>
    <w:rsid w:val="00F00DA1"/>
    <w:rsid w:val="00F034EF"/>
    <w:rsid w:val="00F07AFA"/>
    <w:rsid w:val="00F20F35"/>
    <w:rsid w:val="00F27F55"/>
    <w:rsid w:val="00F342CC"/>
    <w:rsid w:val="00F4012C"/>
    <w:rsid w:val="00F4519E"/>
    <w:rsid w:val="00F554B3"/>
    <w:rsid w:val="00F61404"/>
    <w:rsid w:val="00F630F4"/>
    <w:rsid w:val="00F64687"/>
    <w:rsid w:val="00F678F3"/>
    <w:rsid w:val="00F7191F"/>
    <w:rsid w:val="00F73371"/>
    <w:rsid w:val="00F7704C"/>
    <w:rsid w:val="00F77D15"/>
    <w:rsid w:val="00F80C82"/>
    <w:rsid w:val="00F829B1"/>
    <w:rsid w:val="00F844BC"/>
    <w:rsid w:val="00FA7263"/>
    <w:rsid w:val="00FA7B7C"/>
    <w:rsid w:val="00FD450F"/>
    <w:rsid w:val="00FE7CEB"/>
    <w:rsid w:val="00FF5A87"/>
    <w:rsid w:val="0253335C"/>
    <w:rsid w:val="040D0EDE"/>
    <w:rsid w:val="07590062"/>
    <w:rsid w:val="089147F1"/>
    <w:rsid w:val="093558F3"/>
    <w:rsid w:val="0EA27D15"/>
    <w:rsid w:val="13585B6F"/>
    <w:rsid w:val="19A95374"/>
    <w:rsid w:val="27925CA2"/>
    <w:rsid w:val="2B584478"/>
    <w:rsid w:val="2E5D3D20"/>
    <w:rsid w:val="33F52737"/>
    <w:rsid w:val="349964ED"/>
    <w:rsid w:val="532E5AC8"/>
    <w:rsid w:val="53551BDF"/>
    <w:rsid w:val="5A412E51"/>
    <w:rsid w:val="637F7D00"/>
    <w:rsid w:val="68D66E97"/>
    <w:rsid w:val="6A776863"/>
    <w:rsid w:val="6CD65205"/>
    <w:rsid w:val="6D100C67"/>
    <w:rsid w:val="74E411B3"/>
    <w:rsid w:val="78691040"/>
    <w:rsid w:val="7ED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3401869A"/>
  <w15:docId w15:val="{AE5FB19A-6D80-452D-B9C9-FA3AA5C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标题1"/>
    <w:basedOn w:val="a"/>
    <w:link w:val="10"/>
    <w:qFormat/>
    <w:pPr>
      <w:widowControl/>
      <w:spacing w:beforeLines="50" w:before="156"/>
      <w:jc w:val="left"/>
      <w:outlineLvl w:val="0"/>
    </w:pPr>
    <w:rPr>
      <w:rFonts w:ascii="仿宋_GB2312" w:eastAsia="黑体" w:hAnsi="黑体" w:cs="宋体"/>
      <w:kern w:val="0"/>
      <w:sz w:val="32"/>
      <w:szCs w:val="32"/>
    </w:rPr>
  </w:style>
  <w:style w:type="character" w:customStyle="1" w:styleId="10">
    <w:name w:val="标题1 字符"/>
    <w:basedOn w:val="a0"/>
    <w:link w:val="1"/>
    <w:qFormat/>
    <w:rPr>
      <w:rFonts w:ascii="仿宋_GB2312" w:eastAsia="黑体" w:hAnsi="黑体" w:cs="宋体"/>
      <w:kern w:val="0"/>
      <w:sz w:val="32"/>
      <w:szCs w:val="32"/>
    </w:rPr>
  </w:style>
  <w:style w:type="paragraph" w:customStyle="1" w:styleId="21">
    <w:name w:val="样式2"/>
    <w:next w:val="ae"/>
    <w:link w:val="22"/>
    <w:qFormat/>
    <w:pPr>
      <w:outlineLvl w:val="1"/>
    </w:pPr>
    <w:rPr>
      <w:rFonts w:ascii="楷体" w:eastAsia="楷体" w:hAnsi="楷体" w:cs="宋体"/>
      <w:sz w:val="32"/>
      <w:szCs w:val="32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2">
    <w:name w:val="样式2 字符"/>
    <w:basedOn w:val="10"/>
    <w:link w:val="21"/>
    <w:qFormat/>
    <w:rPr>
      <w:rFonts w:ascii="楷体" w:eastAsia="楷体" w:hAnsi="楷体" w:cs="宋体"/>
      <w:kern w:val="0"/>
      <w:sz w:val="32"/>
      <w:szCs w:val="32"/>
    </w:rPr>
  </w:style>
  <w:style w:type="paragraph" w:customStyle="1" w:styleId="23">
    <w:name w:val="标题2"/>
    <w:basedOn w:val="a"/>
    <w:next w:val="2"/>
    <w:link w:val="24"/>
    <w:qFormat/>
    <w:pPr>
      <w:widowControl/>
      <w:jc w:val="left"/>
      <w:outlineLvl w:val="1"/>
    </w:pPr>
    <w:rPr>
      <w:rFonts w:ascii="楷体" w:eastAsia="楷体" w:hAnsi="楷体" w:cs="宋体"/>
      <w:kern w:val="0"/>
      <w:sz w:val="32"/>
      <w:szCs w:val="32"/>
    </w:rPr>
  </w:style>
  <w:style w:type="character" w:customStyle="1" w:styleId="24">
    <w:name w:val="标题2 字符"/>
    <w:basedOn w:val="10"/>
    <w:link w:val="23"/>
    <w:qFormat/>
    <w:rPr>
      <w:rFonts w:ascii="楷体" w:eastAsia="楷体" w:hAnsi="楷体" w:cs="宋体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正文1"/>
    <w:basedOn w:val="a"/>
    <w:link w:val="1Char"/>
    <w:qFormat/>
    <w:pPr>
      <w:spacing w:line="600" w:lineRule="exact"/>
      <w:ind w:firstLineChars="200" w:firstLine="200"/>
    </w:pPr>
    <w:rPr>
      <w:rFonts w:ascii="Times New Roman" w:eastAsia="仿宋_GB2312" w:hAnsi="Times New Roman" w:cs="宋体"/>
      <w:kern w:val="0"/>
      <w:sz w:val="32"/>
      <w:szCs w:val="21"/>
    </w:rPr>
  </w:style>
  <w:style w:type="character" w:customStyle="1" w:styleId="1Char">
    <w:name w:val="正文1 Char"/>
    <w:link w:val="11"/>
    <w:qFormat/>
    <w:rPr>
      <w:rFonts w:ascii="Times New Roman" w:eastAsia="仿宋_GB2312" w:hAnsi="Times New Roman" w:cs="宋体"/>
      <w:kern w:val="0"/>
      <w:sz w:val="32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9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8A972-154E-428E-8C82-0A650152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1663</Words>
  <Characters>9482</Characters>
  <Application>Microsoft Office Word</Application>
  <DocSecurity>0</DocSecurity>
  <Lines>79</Lines>
  <Paragraphs>22</Paragraphs>
  <ScaleCrop>false</ScaleCrop>
  <Company>Lenovo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李晓举</dc:creator>
  <cp:lastModifiedBy>李晓举</cp:lastModifiedBy>
  <cp:revision>87</cp:revision>
  <cp:lastPrinted>2021-07-15T01:19:00Z</cp:lastPrinted>
  <dcterms:created xsi:type="dcterms:W3CDTF">2021-04-27T06:57:00Z</dcterms:created>
  <dcterms:modified xsi:type="dcterms:W3CDTF">2021-08-18T06:48:00Z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EA90CE263F4E49449D4C9CA401E61EF4</vt:lpwstr>
  </property>
</Properties>
</file>