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2E" w:rsidRPr="003713AB" w:rsidRDefault="0060672E" w:rsidP="0060672E">
      <w:pPr>
        <w:jc w:val="left"/>
        <w:rPr>
          <w:rFonts w:ascii="宋体" w:hAnsi="宋体"/>
          <w:b/>
          <w:sz w:val="30"/>
          <w:szCs w:val="30"/>
        </w:rPr>
      </w:pPr>
      <w:r w:rsidRPr="003713AB">
        <w:rPr>
          <w:rFonts w:ascii="宋体" w:hAnsi="宋体" w:hint="eastAsia"/>
          <w:b/>
          <w:sz w:val="30"/>
          <w:szCs w:val="30"/>
        </w:rPr>
        <w:t>附件</w:t>
      </w:r>
      <w:r>
        <w:rPr>
          <w:rFonts w:ascii="宋体" w:hAnsi="宋体"/>
          <w:b/>
          <w:sz w:val="30"/>
          <w:szCs w:val="30"/>
        </w:rPr>
        <w:t>5</w:t>
      </w:r>
    </w:p>
    <w:p w:rsidR="0060672E" w:rsidRDefault="0060672E" w:rsidP="0060672E">
      <w:pPr>
        <w:jc w:val="center"/>
        <w:rPr>
          <w:rFonts w:ascii="黑体" w:hAnsi="黑体"/>
          <w:b/>
          <w:sz w:val="30"/>
          <w:szCs w:val="30"/>
        </w:rPr>
      </w:pPr>
      <w:r>
        <w:rPr>
          <w:rFonts w:ascii="黑体" w:hAnsi="黑体" w:hint="eastAsia"/>
          <w:b/>
          <w:sz w:val="30"/>
          <w:szCs w:val="30"/>
        </w:rPr>
        <w:t>项目公开征集外委单位</w:t>
      </w:r>
      <w:r w:rsidRPr="000E0C79">
        <w:rPr>
          <w:rFonts w:ascii="黑体" w:hAnsi="黑体" w:hint="eastAsia"/>
          <w:b/>
          <w:sz w:val="30"/>
          <w:szCs w:val="30"/>
        </w:rPr>
        <w:t>评分</w:t>
      </w:r>
      <w:r>
        <w:rPr>
          <w:rFonts w:ascii="黑体" w:hAnsi="黑体" w:hint="eastAsia"/>
          <w:b/>
          <w:sz w:val="30"/>
          <w:szCs w:val="30"/>
        </w:rPr>
        <w:t>表</w:t>
      </w:r>
    </w:p>
    <w:tbl>
      <w:tblPr>
        <w:tblW w:w="88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36"/>
        <w:gridCol w:w="1206"/>
        <w:gridCol w:w="1177"/>
        <w:gridCol w:w="633"/>
        <w:gridCol w:w="5121"/>
      </w:tblGrid>
      <w:tr w:rsidR="00784094" w:rsidRPr="00AC27CC" w:rsidTr="00F92C0D">
        <w:trPr>
          <w:trHeight w:val="453"/>
          <w:tblHeader/>
          <w:jc w:val="center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AC27CC">
              <w:rPr>
                <w:rFonts w:ascii="仿宋_GB2312" w:eastAsia="仿宋_GB2312" w:hAnsi="宋体" w:cs="宋体" w:hint="eastAsia"/>
                <w:b/>
                <w:sz w:val="24"/>
              </w:rPr>
              <w:t>序号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AC27CC">
              <w:rPr>
                <w:rFonts w:ascii="仿宋_GB2312" w:eastAsia="仿宋_GB2312" w:hAnsi="宋体" w:cs="宋体" w:hint="eastAsia"/>
                <w:b/>
                <w:sz w:val="24"/>
              </w:rPr>
              <w:t>类别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AC27CC">
              <w:rPr>
                <w:rFonts w:ascii="仿宋_GB2312" w:eastAsia="仿宋_GB2312" w:hAnsi="宋体" w:cs="宋体" w:hint="eastAsia"/>
                <w:b/>
                <w:sz w:val="24"/>
              </w:rPr>
              <w:t>计分因素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AC27CC">
              <w:rPr>
                <w:rFonts w:ascii="仿宋_GB2312" w:eastAsia="仿宋_GB2312" w:hAnsi="宋体" w:cs="宋体" w:hint="eastAsia"/>
                <w:b/>
                <w:sz w:val="24"/>
              </w:rPr>
              <w:t>分值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AC27CC">
              <w:rPr>
                <w:rFonts w:ascii="仿宋_GB2312" w:eastAsia="仿宋_GB2312" w:hAnsi="宋体" w:cs="宋体" w:hint="eastAsia"/>
                <w:b/>
                <w:sz w:val="24"/>
              </w:rPr>
              <w:t>评分标准</w:t>
            </w:r>
          </w:p>
        </w:tc>
      </w:tr>
      <w:tr w:rsidR="00784094" w:rsidRPr="0017241E" w:rsidTr="00F92C0D">
        <w:trPr>
          <w:cantSplit/>
          <w:trHeight w:val="346"/>
          <w:jc w:val="center"/>
        </w:trPr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C27CC"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12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C27CC">
              <w:rPr>
                <w:rFonts w:ascii="仿宋_GB2312" w:eastAsia="仿宋_GB2312" w:hAnsi="宋体" w:cs="宋体" w:hint="eastAsia"/>
                <w:sz w:val="24"/>
              </w:rPr>
              <w:t>技术方案</w:t>
            </w:r>
          </w:p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5</w:t>
            </w:r>
            <w:r w:rsidRPr="00AC27CC">
              <w:rPr>
                <w:rFonts w:ascii="仿宋_GB2312" w:eastAsia="仿宋_GB2312" w:hAnsi="宋体" w:cs="宋体" w:hint="eastAsia"/>
                <w:sz w:val="24"/>
              </w:rPr>
              <w:t>0分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17241E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7241E">
              <w:rPr>
                <w:rFonts w:ascii="仿宋_GB2312" w:eastAsia="仿宋_GB2312" w:hAnsi="宋体" w:cs="宋体" w:hint="eastAsia"/>
                <w:sz w:val="24"/>
              </w:rPr>
              <w:t>任务把握的准确性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17241E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7241E">
              <w:rPr>
                <w:rFonts w:ascii="仿宋_GB2312" w:eastAsia="仿宋_GB2312" w:hAnsi="宋体" w:cs="宋体" w:hint="eastAsia"/>
                <w:sz w:val="24"/>
              </w:rPr>
              <w:t>10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094" w:rsidRPr="0017241E" w:rsidRDefault="00784094" w:rsidP="00725EEA">
            <w:pPr>
              <w:snapToGrid w:val="0"/>
              <w:spacing w:beforeLines="50" w:before="156" w:afterLines="50" w:after="156"/>
              <w:rPr>
                <w:rFonts w:ascii="仿宋_GB2312" w:eastAsia="仿宋_GB2312" w:hAnsi="宋体" w:cs="宋体"/>
                <w:sz w:val="24"/>
              </w:rPr>
            </w:pPr>
            <w:r w:rsidRPr="0017241E">
              <w:rPr>
                <w:rFonts w:ascii="仿宋_GB2312" w:eastAsia="仿宋_GB2312" w:hAnsi="宋体" w:cs="宋体" w:hint="eastAsia"/>
                <w:sz w:val="24"/>
              </w:rPr>
              <w:t>对本专题工作意义、目标、任务分解的把握</w:t>
            </w:r>
          </w:p>
        </w:tc>
      </w:tr>
      <w:tr w:rsidR="00784094" w:rsidRPr="00AC27CC" w:rsidTr="00F92C0D">
        <w:trPr>
          <w:cantSplit/>
          <w:trHeight w:val="345"/>
          <w:jc w:val="center"/>
        </w:trPr>
        <w:tc>
          <w:tcPr>
            <w:tcW w:w="7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C27CC">
              <w:rPr>
                <w:rFonts w:ascii="仿宋_GB2312" w:eastAsia="仿宋_GB2312" w:hAnsi="宋体" w:cs="宋体" w:hint="eastAsia"/>
                <w:sz w:val="24"/>
              </w:rPr>
              <w:t>技术路线的科学合理性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</w:t>
            </w:r>
            <w:r w:rsidRPr="00AC27CC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rPr>
                <w:rFonts w:ascii="仿宋_GB2312" w:eastAsia="仿宋_GB2312" w:hAnsi="宋体" w:cs="宋体"/>
                <w:sz w:val="24"/>
              </w:rPr>
            </w:pPr>
            <w:r w:rsidRPr="00AC27CC">
              <w:rPr>
                <w:rFonts w:ascii="仿宋_GB2312" w:eastAsia="仿宋_GB2312" w:hAnsi="宋体" w:cs="宋体" w:hint="eastAsia"/>
                <w:sz w:val="24"/>
              </w:rPr>
              <w:t>技术路线是否科学、合理、可行</w:t>
            </w:r>
          </w:p>
        </w:tc>
      </w:tr>
      <w:tr w:rsidR="00784094" w:rsidRPr="00AC27CC" w:rsidTr="00F92C0D">
        <w:trPr>
          <w:cantSplit/>
          <w:trHeight w:val="432"/>
          <w:jc w:val="center"/>
        </w:trPr>
        <w:tc>
          <w:tcPr>
            <w:tcW w:w="7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C27CC">
              <w:rPr>
                <w:rFonts w:ascii="仿宋_GB2312" w:eastAsia="仿宋_GB2312" w:hAnsi="宋体" w:cs="宋体" w:hint="eastAsia"/>
                <w:sz w:val="24"/>
              </w:rPr>
              <w:t>技术方法的适用性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</w:t>
            </w:r>
            <w:r w:rsidRPr="00AC27CC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rPr>
                <w:rFonts w:ascii="仿宋_GB2312" w:eastAsia="仿宋_GB2312" w:hAnsi="宋体" w:cs="宋体"/>
                <w:sz w:val="24"/>
              </w:rPr>
            </w:pPr>
            <w:r w:rsidRPr="00AC27CC">
              <w:rPr>
                <w:rFonts w:ascii="仿宋_GB2312" w:eastAsia="仿宋_GB2312" w:hAnsi="宋体" w:cs="宋体" w:hint="eastAsia"/>
                <w:sz w:val="24"/>
              </w:rPr>
              <w:t>拟采用的技术方法是否满足专题要求，能否实现研究目的</w:t>
            </w:r>
          </w:p>
        </w:tc>
      </w:tr>
      <w:tr w:rsidR="00784094" w:rsidRPr="00AC27CC" w:rsidTr="00F92C0D">
        <w:trPr>
          <w:cantSplit/>
          <w:trHeight w:val="432"/>
          <w:jc w:val="center"/>
        </w:trPr>
        <w:tc>
          <w:tcPr>
            <w:tcW w:w="7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17241E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质量保证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17241E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094" w:rsidRPr="0017241E" w:rsidRDefault="00784094" w:rsidP="00725EEA">
            <w:pPr>
              <w:snapToGrid w:val="0"/>
              <w:spacing w:beforeLines="50" w:before="156" w:afterLines="50" w:after="156"/>
              <w:rPr>
                <w:rFonts w:ascii="仿宋_GB2312" w:eastAsia="仿宋_GB2312" w:hAnsi="宋体" w:cs="宋体"/>
                <w:sz w:val="24"/>
              </w:rPr>
            </w:pP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为保障项目顺利完成提出的质量保障措施</w:t>
            </w:r>
          </w:p>
        </w:tc>
      </w:tr>
      <w:tr w:rsidR="00784094" w:rsidRPr="00AC27CC" w:rsidTr="00F92C0D">
        <w:trPr>
          <w:cantSplit/>
          <w:trHeight w:val="432"/>
          <w:jc w:val="center"/>
        </w:trPr>
        <w:tc>
          <w:tcPr>
            <w:tcW w:w="7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C27CC">
              <w:rPr>
                <w:rFonts w:ascii="仿宋_GB2312" w:eastAsia="仿宋_GB2312" w:hAnsi="宋体" w:cs="宋体" w:hint="eastAsia"/>
                <w:sz w:val="24"/>
              </w:rPr>
              <w:t>工作目标的可达性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C27CC">
              <w:rPr>
                <w:rFonts w:ascii="仿宋_GB2312" w:eastAsia="仿宋_GB2312" w:hAnsi="宋体" w:cs="宋体" w:hint="eastAsia"/>
                <w:sz w:val="24"/>
              </w:rPr>
              <w:t>10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rPr>
                <w:rFonts w:ascii="仿宋_GB2312" w:eastAsia="仿宋_GB2312" w:hAnsi="宋体" w:cs="宋体"/>
                <w:sz w:val="24"/>
              </w:rPr>
            </w:pPr>
            <w:r w:rsidRPr="00AC27CC">
              <w:rPr>
                <w:rFonts w:ascii="仿宋_GB2312" w:eastAsia="仿宋_GB2312" w:hAnsi="宋体" w:cs="宋体" w:hint="eastAsia"/>
                <w:sz w:val="24"/>
              </w:rPr>
              <w:t>专题设定的工作目标是否能实现，预期成果是否满足专题任务要求</w:t>
            </w:r>
          </w:p>
        </w:tc>
      </w:tr>
      <w:tr w:rsidR="00784094" w:rsidRPr="00AC27CC" w:rsidTr="00F92C0D">
        <w:trPr>
          <w:cantSplit/>
          <w:trHeight w:val="432"/>
          <w:jc w:val="center"/>
        </w:trPr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C27CC"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C27CC">
              <w:rPr>
                <w:rFonts w:ascii="仿宋_GB2312" w:eastAsia="仿宋_GB2312" w:hAnsi="宋体" w:cs="宋体" w:hint="eastAsia"/>
                <w:sz w:val="24"/>
              </w:rPr>
              <w:t>工作业绩与工作基础</w:t>
            </w:r>
            <w:r>
              <w:rPr>
                <w:rFonts w:ascii="仿宋_GB2312" w:eastAsia="仿宋_GB2312" w:hAnsi="宋体" w:cs="宋体" w:hint="eastAsia"/>
                <w:sz w:val="24"/>
              </w:rPr>
              <w:t>3</w:t>
            </w:r>
            <w:r w:rsidRPr="00AC27CC">
              <w:rPr>
                <w:rFonts w:ascii="仿宋_GB2312" w:eastAsia="仿宋_GB2312" w:hAnsi="宋体" w:cs="宋体" w:hint="eastAsia"/>
                <w:sz w:val="24"/>
              </w:rPr>
              <w:t>0分</w:t>
            </w:r>
          </w:p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C27CC">
              <w:rPr>
                <w:rFonts w:ascii="仿宋_GB2312" w:eastAsia="仿宋_GB2312" w:hAnsi="宋体" w:cs="宋体" w:hint="eastAsia"/>
                <w:sz w:val="24"/>
              </w:rPr>
              <w:t>经验丰富度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AC27CC" w:rsidRDefault="00F42B62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C27CC">
              <w:rPr>
                <w:rFonts w:ascii="仿宋_GB2312" w:eastAsia="仿宋_GB2312" w:hAnsi="宋体" w:cs="宋体" w:hint="eastAsia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094" w:rsidRPr="00784094" w:rsidRDefault="00111DFC" w:rsidP="00F42B62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提</w:t>
            </w:r>
            <w:r w:rsidR="00784094"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供自</w:t>
            </w: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  <w:r w:rsidR="00784094"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年1月1日以来供应商独立完成的</w:t>
            </w:r>
            <w:r w:rsidR="008252C9">
              <w:rPr>
                <w:rFonts w:ascii="仿宋_GB2312" w:eastAsia="仿宋_GB2312" w:hAnsi="宋体" w:cs="宋体" w:hint="eastAsia"/>
                <w:sz w:val="24"/>
                <w:szCs w:val="24"/>
              </w:rPr>
              <w:t>煤矿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水文地质勘查</w:t>
            </w:r>
            <w:r w:rsidR="008252C9">
              <w:rPr>
                <w:rFonts w:ascii="仿宋_GB2312" w:eastAsia="仿宋_GB2312" w:hAnsi="宋体" w:cs="宋体" w:hint="eastAsia"/>
                <w:sz w:val="24"/>
                <w:szCs w:val="24"/>
              </w:rPr>
              <w:t>或者煤矿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地下水环境影响</w:t>
            </w:r>
            <w:r w:rsidR="008252C9">
              <w:rPr>
                <w:rFonts w:ascii="仿宋_GB2312" w:eastAsia="仿宋_GB2312" w:hAnsi="宋体" w:cs="宋体" w:hint="eastAsia"/>
                <w:sz w:val="24"/>
                <w:szCs w:val="24"/>
              </w:rPr>
              <w:t>、</w:t>
            </w:r>
            <w:r w:rsidR="00784094">
              <w:rPr>
                <w:rFonts w:ascii="仿宋_GB2312" w:eastAsia="仿宋_GB2312" w:hAnsi="宋体" w:cs="宋体" w:hint="eastAsia"/>
                <w:sz w:val="24"/>
                <w:szCs w:val="24"/>
              </w:rPr>
              <w:t>预测</w:t>
            </w:r>
            <w:r w:rsidR="00784094"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相关项目业绩证明文件扫描件(加盖公章),每提供一份得</w:t>
            </w:r>
            <w:r w:rsidR="00F42B62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  <w:r w:rsidR="00784094"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分，最多得</w:t>
            </w:r>
            <w:r w:rsidR="00F42B62"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  <w:r w:rsidR="00F42B62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  <w:r w:rsidR="00784094">
              <w:rPr>
                <w:rFonts w:ascii="仿宋_GB2312" w:eastAsia="仿宋_GB2312" w:hAnsi="宋体" w:cs="宋体" w:hint="eastAsia"/>
                <w:sz w:val="24"/>
                <w:szCs w:val="24"/>
              </w:rPr>
              <w:t>分，不提供不得分</w:t>
            </w:r>
          </w:p>
        </w:tc>
      </w:tr>
      <w:tr w:rsidR="00784094" w:rsidRPr="00AC27CC" w:rsidTr="00F92C0D">
        <w:trPr>
          <w:cantSplit/>
          <w:trHeight w:val="432"/>
          <w:jc w:val="center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C27CC">
              <w:rPr>
                <w:rFonts w:ascii="仿宋_GB2312" w:eastAsia="仿宋_GB2312" w:hAnsi="宋体" w:cs="宋体" w:hint="eastAsia"/>
                <w:sz w:val="24"/>
              </w:rPr>
              <w:t>数据资料支持度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AC27CC" w:rsidRDefault="00F42B62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rPr>
                <w:rFonts w:ascii="仿宋_GB2312" w:eastAsia="仿宋_GB2312" w:hAnsi="宋体" w:cs="宋体"/>
                <w:sz w:val="24"/>
              </w:rPr>
            </w:pPr>
            <w:r w:rsidRPr="00AC27CC">
              <w:rPr>
                <w:rFonts w:ascii="仿宋_GB2312" w:eastAsia="仿宋_GB2312" w:hAnsi="宋体" w:cs="宋体" w:hint="eastAsia"/>
                <w:sz w:val="24"/>
              </w:rPr>
              <w:t>支撑本专题的基础数据资</w:t>
            </w:r>
            <w:bookmarkStart w:id="0" w:name="_GoBack"/>
            <w:bookmarkEnd w:id="0"/>
            <w:r w:rsidRPr="00AC27CC">
              <w:rPr>
                <w:rFonts w:ascii="仿宋_GB2312" w:eastAsia="仿宋_GB2312" w:hAnsi="宋体" w:cs="宋体" w:hint="eastAsia"/>
                <w:sz w:val="24"/>
              </w:rPr>
              <w:t>料积累情况</w:t>
            </w:r>
          </w:p>
        </w:tc>
      </w:tr>
      <w:tr w:rsidR="00784094" w:rsidRPr="00AC27CC" w:rsidTr="00F92C0D">
        <w:trPr>
          <w:cantSplit/>
          <w:trHeight w:val="432"/>
          <w:jc w:val="center"/>
        </w:trPr>
        <w:tc>
          <w:tcPr>
            <w:tcW w:w="7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BD2906" w:rsidRDefault="00784094" w:rsidP="00725EEA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报价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BD2906" w:rsidRDefault="00784094" w:rsidP="00725EEA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094" w:rsidRPr="00181A71" w:rsidRDefault="00784094" w:rsidP="00725EEA">
            <w:pPr>
              <w:snapToGrid w:val="0"/>
              <w:spacing w:beforeLines="50" w:before="156" w:afterLines="50" w:after="156"/>
              <w:rPr>
                <w:rFonts w:ascii="仿宋_GB2312" w:eastAsia="仿宋_GB2312" w:hAnsi="宋体" w:cs="宋体"/>
                <w:sz w:val="24"/>
              </w:rPr>
            </w:pPr>
            <w:r w:rsidRPr="00181A71">
              <w:rPr>
                <w:rFonts w:ascii="仿宋_GB2312" w:eastAsia="仿宋_GB2312" w:hAnsi="宋体" w:cs="宋体" w:hint="eastAsia"/>
                <w:sz w:val="24"/>
              </w:rPr>
              <w:t>满足公开征集文件要求的承担单位最低报价为基准价（明显不能执行的低价视为废标），申请人报价得分=（基准价/报价）×</w:t>
            </w:r>
            <w:r>
              <w:rPr>
                <w:rFonts w:ascii="仿宋_GB2312" w:eastAsia="仿宋_GB2312" w:hAnsi="宋体" w:cs="宋体" w:hint="eastAsia"/>
                <w:sz w:val="24"/>
              </w:rPr>
              <w:t>1</w:t>
            </w:r>
            <w:r w:rsidRPr="00181A71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</w:tr>
      <w:tr w:rsidR="00784094" w:rsidRPr="00AC27CC" w:rsidTr="00F92C0D">
        <w:trPr>
          <w:cantSplit/>
          <w:trHeight w:val="1111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C27CC"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C27CC">
              <w:rPr>
                <w:rFonts w:ascii="仿宋_GB2312" w:eastAsia="仿宋_GB2312" w:hAnsi="宋体" w:cs="宋体" w:hint="eastAsia"/>
                <w:sz w:val="24"/>
              </w:rPr>
              <w:t>组织实施能力</w:t>
            </w:r>
            <w:r>
              <w:rPr>
                <w:rFonts w:ascii="仿宋_GB2312" w:eastAsia="仿宋_GB2312" w:hAnsi="宋体" w:cs="宋体" w:hint="eastAsia"/>
                <w:sz w:val="24"/>
              </w:rPr>
              <w:t>2</w:t>
            </w:r>
            <w:r w:rsidRPr="00AC27CC">
              <w:rPr>
                <w:rFonts w:ascii="仿宋_GB2312" w:eastAsia="仿宋_GB2312" w:hAnsi="宋体" w:cs="宋体" w:hint="eastAsia"/>
                <w:sz w:val="24"/>
              </w:rPr>
              <w:t>0分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C27CC">
              <w:rPr>
                <w:rFonts w:ascii="仿宋_GB2312" w:eastAsia="仿宋_GB2312" w:hAnsi="宋体" w:cs="宋体" w:hint="eastAsia"/>
                <w:sz w:val="24"/>
              </w:rPr>
              <w:t>项目负责人胜任度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094" w:rsidRPr="00BD2906" w:rsidRDefault="00784094" w:rsidP="00725EEA">
            <w:pPr>
              <w:spacing w:beforeLines="50" w:before="156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项目负责人具有</w:t>
            </w:r>
            <w:r w:rsidR="00111DFC">
              <w:rPr>
                <w:rFonts w:ascii="仿宋_GB2312" w:eastAsia="仿宋_GB2312" w:hAnsi="宋体" w:cs="宋体" w:hint="eastAsia"/>
                <w:sz w:val="24"/>
                <w:szCs w:val="24"/>
              </w:rPr>
              <w:t>水工环</w:t>
            </w: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专业高级职称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并具有丰富的现场工作经验</w:t>
            </w: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，得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分</w:t>
            </w:r>
          </w:p>
          <w:p w:rsidR="00784094" w:rsidRPr="00AC27CC" w:rsidRDefault="00784094" w:rsidP="00725EEA">
            <w:pPr>
              <w:snapToGrid w:val="0"/>
              <w:spacing w:beforeLines="50" w:before="156" w:afterLines="50" w:after="156"/>
              <w:rPr>
                <w:rFonts w:ascii="仿宋_GB2312" w:eastAsia="仿宋_GB2312" w:hAnsi="宋体" w:cs="宋体"/>
                <w:sz w:val="24"/>
              </w:rPr>
            </w:pP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提供职称证书原件扫描件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并介绍现场工作情况</w:t>
            </w: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，不提供不得分。</w:t>
            </w:r>
          </w:p>
        </w:tc>
      </w:tr>
      <w:tr w:rsidR="00784094" w:rsidRPr="00AC27CC" w:rsidTr="00F92C0D">
        <w:trPr>
          <w:cantSplit/>
          <w:trHeight w:val="1044"/>
          <w:jc w:val="center"/>
        </w:trPr>
        <w:tc>
          <w:tcPr>
            <w:tcW w:w="7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AC27CC" w:rsidRDefault="00784094" w:rsidP="00F92C0D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C27CC">
              <w:rPr>
                <w:rFonts w:ascii="仿宋_GB2312" w:eastAsia="仿宋_GB2312" w:hint="eastAsia"/>
                <w:bCs/>
                <w:sz w:val="24"/>
              </w:rPr>
              <w:t>团队配置合理性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94" w:rsidRPr="00AC27CC" w:rsidRDefault="00784094" w:rsidP="00725EEA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094" w:rsidRPr="00AC27CC" w:rsidRDefault="00784094" w:rsidP="00725EEA">
            <w:pPr>
              <w:tabs>
                <w:tab w:val="left" w:pos="913"/>
              </w:tabs>
              <w:snapToGrid w:val="0"/>
              <w:spacing w:beforeLines="50" w:before="156" w:afterLines="50" w:after="156"/>
              <w:rPr>
                <w:rFonts w:ascii="仿宋_GB2312" w:eastAsia="仿宋_GB2312" w:hAnsi="宋体" w:cs="宋体"/>
                <w:sz w:val="24"/>
              </w:rPr>
            </w:pP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项目组成员（不包括项目负责人）具有中级及以上职称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且具有现场工作经验</w:t>
            </w: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，每人得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分，最多得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分。提供职称证书扫描件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并简要介绍现场工作情况</w:t>
            </w: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，不提供不得分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。</w:t>
            </w:r>
          </w:p>
        </w:tc>
      </w:tr>
    </w:tbl>
    <w:p w:rsidR="00235978" w:rsidRPr="0060672E" w:rsidRDefault="00235978" w:rsidP="009E24CF">
      <w:pPr>
        <w:ind w:firstLine="560"/>
      </w:pPr>
    </w:p>
    <w:sectPr w:rsidR="00235978" w:rsidRPr="0060672E" w:rsidSect="009D6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56" w:rsidRDefault="00630E56" w:rsidP="00204009">
      <w:r>
        <w:separator/>
      </w:r>
    </w:p>
  </w:endnote>
  <w:endnote w:type="continuationSeparator" w:id="0">
    <w:p w:rsidR="00630E56" w:rsidRDefault="00630E56" w:rsidP="0020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56" w:rsidRDefault="00630E56" w:rsidP="00204009">
      <w:r>
        <w:separator/>
      </w:r>
    </w:p>
  </w:footnote>
  <w:footnote w:type="continuationSeparator" w:id="0">
    <w:p w:rsidR="00630E56" w:rsidRDefault="00630E56" w:rsidP="00204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0E3E"/>
    <w:rsid w:val="00111DFC"/>
    <w:rsid w:val="001C3636"/>
    <w:rsid w:val="001E0E12"/>
    <w:rsid w:val="00204009"/>
    <w:rsid w:val="00235978"/>
    <w:rsid w:val="003633A9"/>
    <w:rsid w:val="00477B2F"/>
    <w:rsid w:val="005F5A0C"/>
    <w:rsid w:val="0060672E"/>
    <w:rsid w:val="00630E56"/>
    <w:rsid w:val="00725EEA"/>
    <w:rsid w:val="00781B71"/>
    <w:rsid w:val="00784094"/>
    <w:rsid w:val="008252C9"/>
    <w:rsid w:val="009D6F09"/>
    <w:rsid w:val="009E24CF"/>
    <w:rsid w:val="00DE4FAD"/>
    <w:rsid w:val="00E4766B"/>
    <w:rsid w:val="00E70E3E"/>
    <w:rsid w:val="00F4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00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009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1D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1DF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00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00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SUNRUI</dc:creator>
  <cp:keywords/>
  <dc:description/>
  <cp:lastModifiedBy>董晓东</cp:lastModifiedBy>
  <cp:revision>11</cp:revision>
  <dcterms:created xsi:type="dcterms:W3CDTF">2021-11-11T05:52:00Z</dcterms:created>
  <dcterms:modified xsi:type="dcterms:W3CDTF">2021-12-07T02:02:00Z</dcterms:modified>
</cp:coreProperties>
</file>